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F1883E" w14:textId="77777777" w:rsidR="000C2AE4" w:rsidRDefault="000C2AE4" w:rsidP="00E9159B">
      <w:pPr>
        <w:ind w:right="49"/>
        <w:jc w:val="both"/>
        <w:rPr>
          <w:rFonts w:ascii="Integra" w:hAnsi="Integra" w:cs="Arial"/>
          <w:b/>
          <w:sz w:val="22"/>
          <w:szCs w:val="22"/>
        </w:rPr>
      </w:pPr>
      <w:bookmarkStart w:id="0" w:name="_Toc360551149"/>
    </w:p>
    <w:p w14:paraId="0804A95D" w14:textId="77777777" w:rsidR="000C2AE4" w:rsidRDefault="000C2AE4" w:rsidP="00E9159B">
      <w:pPr>
        <w:ind w:right="49"/>
        <w:jc w:val="both"/>
        <w:rPr>
          <w:rFonts w:ascii="Integra" w:hAnsi="Integra" w:cs="Arial"/>
          <w:b/>
          <w:sz w:val="22"/>
          <w:szCs w:val="22"/>
        </w:rPr>
      </w:pPr>
    </w:p>
    <w:bookmarkEnd w:id="0"/>
    <w:p w14:paraId="1FB4117F" w14:textId="64AC6A27" w:rsidR="00747433" w:rsidRPr="00DD6F25" w:rsidRDefault="00D37615" w:rsidP="00DD6F25">
      <w:pPr>
        <w:spacing w:line="360" w:lineRule="auto"/>
        <w:ind w:right="49"/>
        <w:jc w:val="both"/>
        <w:rPr>
          <w:rFonts w:ascii="Integra" w:hAnsi="Integra" w:cs="Arial"/>
          <w:b/>
        </w:rPr>
      </w:pPr>
      <w:r>
        <w:rPr>
          <w:rFonts w:ascii="Integra" w:hAnsi="Integra" w:cs="Arial"/>
          <w:b/>
        </w:rPr>
        <w:t>Testimonio que presenta Transparencia Mexicana, A.C. correspondiente al Monitoreo del Concurso Abierto Nacional No. CFE-0001-CASAN</w:t>
      </w:r>
      <w:r w:rsidRPr="00DD6F25">
        <w:rPr>
          <w:rFonts w:ascii="Integra" w:hAnsi="Integra" w:cs="Arial"/>
          <w:b/>
        </w:rPr>
        <w:t>-0004</w:t>
      </w:r>
      <w:r>
        <w:rPr>
          <w:rFonts w:ascii="Integra" w:hAnsi="Integra" w:cs="Arial"/>
          <w:b/>
        </w:rPr>
        <w:t>-2019 para la contratación del Programa de Aseguramiento Integral de la CFE, sus E</w:t>
      </w:r>
      <w:r w:rsidR="00DE3EFF">
        <w:rPr>
          <w:rFonts w:ascii="Integra" w:hAnsi="Integra" w:cs="Arial"/>
          <w:b/>
        </w:rPr>
        <w:t>mpresa</w:t>
      </w:r>
      <w:r w:rsidR="00346197">
        <w:rPr>
          <w:rFonts w:ascii="Integra" w:hAnsi="Integra" w:cs="Arial"/>
          <w:b/>
        </w:rPr>
        <w:t xml:space="preserve">s </w:t>
      </w:r>
      <w:r>
        <w:rPr>
          <w:rFonts w:ascii="Integra" w:hAnsi="Integra" w:cs="Arial"/>
          <w:b/>
        </w:rPr>
        <w:t>P</w:t>
      </w:r>
      <w:r w:rsidR="00346197">
        <w:rPr>
          <w:rFonts w:ascii="Integra" w:hAnsi="Integra" w:cs="Arial"/>
          <w:b/>
        </w:rPr>
        <w:t xml:space="preserve">roductivas </w:t>
      </w:r>
      <w:r>
        <w:rPr>
          <w:rFonts w:ascii="Integra" w:hAnsi="Integra" w:cs="Arial"/>
          <w:b/>
        </w:rPr>
        <w:t>S</w:t>
      </w:r>
      <w:r w:rsidR="00346197">
        <w:rPr>
          <w:rFonts w:ascii="Integra" w:hAnsi="Integra" w:cs="Arial"/>
          <w:b/>
        </w:rPr>
        <w:t xml:space="preserve">ubsidiarias </w:t>
      </w:r>
      <w:r>
        <w:rPr>
          <w:rFonts w:ascii="Integra" w:hAnsi="Integra" w:cs="Arial"/>
          <w:b/>
        </w:rPr>
        <w:t xml:space="preserve"> y su filial CFE</w:t>
      </w:r>
      <w:r w:rsidRPr="00DD6F25">
        <w:rPr>
          <w:rFonts w:ascii="Integra" w:hAnsi="Integra" w:cs="Arial"/>
          <w:b/>
        </w:rPr>
        <w:t>nergía 2019-2020</w:t>
      </w:r>
    </w:p>
    <w:p w14:paraId="3BE23E52" w14:textId="26E4F22F" w:rsidR="00107903" w:rsidRPr="00BE3544" w:rsidRDefault="00107903" w:rsidP="00747433">
      <w:pPr>
        <w:ind w:right="49"/>
        <w:jc w:val="both"/>
        <w:rPr>
          <w:rFonts w:ascii="Integra" w:hAnsi="Integra" w:cs="Arial"/>
          <w:sz w:val="22"/>
          <w:szCs w:val="22"/>
        </w:rPr>
      </w:pPr>
    </w:p>
    <w:p w14:paraId="717DB3AA" w14:textId="628563DE" w:rsidR="00107903" w:rsidRPr="00BE3544" w:rsidRDefault="00107903" w:rsidP="00107903">
      <w:pPr>
        <w:spacing w:line="276" w:lineRule="auto"/>
        <w:jc w:val="both"/>
        <w:rPr>
          <w:rFonts w:ascii="Integra" w:hAnsi="Integra" w:cs="Arial"/>
          <w:sz w:val="22"/>
          <w:szCs w:val="22"/>
        </w:rPr>
      </w:pPr>
      <w:r w:rsidRPr="00C349F7">
        <w:rPr>
          <w:rFonts w:ascii="Integra" w:hAnsi="Integra" w:cs="Arial"/>
          <w:sz w:val="22"/>
          <w:szCs w:val="22"/>
        </w:rPr>
        <w:t>El informe que rinde Transparencia Mexicana como Testigo</w:t>
      </w:r>
      <w:r w:rsidR="00D37615">
        <w:rPr>
          <w:rFonts w:ascii="Integra" w:hAnsi="Integra" w:cs="Arial"/>
          <w:sz w:val="22"/>
          <w:szCs w:val="22"/>
        </w:rPr>
        <w:t xml:space="preserve"> Social del procedimiento </w:t>
      </w:r>
      <w:r w:rsidRPr="00C349F7">
        <w:rPr>
          <w:rFonts w:ascii="Integra" w:hAnsi="Integra" w:cs="Arial"/>
          <w:sz w:val="22"/>
          <w:szCs w:val="22"/>
        </w:rPr>
        <w:t>No.</w:t>
      </w:r>
      <w:r w:rsidRPr="00C349F7">
        <w:rPr>
          <w:rFonts w:ascii="Integra" w:hAnsi="Integra" w:cs="Arial"/>
          <w:b/>
          <w:sz w:val="22"/>
          <w:szCs w:val="22"/>
        </w:rPr>
        <w:t xml:space="preserve"> </w:t>
      </w:r>
      <w:r w:rsidR="00747433" w:rsidRPr="00C349F7">
        <w:rPr>
          <w:rFonts w:ascii="Integra" w:hAnsi="Integra" w:cs="Arial"/>
          <w:sz w:val="22"/>
          <w:szCs w:val="22"/>
        </w:rPr>
        <w:t>CFE-0001-CASAN-0004-2019</w:t>
      </w:r>
      <w:r w:rsidRPr="00C349F7">
        <w:rPr>
          <w:rFonts w:ascii="Integra" w:hAnsi="Integra" w:cs="Arial"/>
          <w:sz w:val="22"/>
          <w:szCs w:val="22"/>
        </w:rPr>
        <w:t xml:space="preserve">, para la </w:t>
      </w:r>
      <w:r w:rsidR="00747433" w:rsidRPr="001A71F3">
        <w:rPr>
          <w:rFonts w:ascii="Integra" w:hAnsi="Integra" w:cs="Arial"/>
          <w:sz w:val="22"/>
          <w:szCs w:val="22"/>
        </w:rPr>
        <w:t>Contratación del Programa de Aseguramiento Integral de la CFE, sus E</w:t>
      </w:r>
      <w:r w:rsidR="00346197">
        <w:rPr>
          <w:rFonts w:ascii="Integra" w:hAnsi="Integra" w:cs="Arial"/>
          <w:sz w:val="22"/>
          <w:szCs w:val="22"/>
        </w:rPr>
        <w:t xml:space="preserve">mpresas </w:t>
      </w:r>
      <w:r w:rsidR="00747433" w:rsidRPr="001A71F3">
        <w:rPr>
          <w:rFonts w:ascii="Integra" w:hAnsi="Integra" w:cs="Arial"/>
          <w:sz w:val="22"/>
          <w:szCs w:val="22"/>
        </w:rPr>
        <w:t>P</w:t>
      </w:r>
      <w:r w:rsidR="00346197">
        <w:rPr>
          <w:rFonts w:ascii="Integra" w:hAnsi="Integra" w:cs="Arial"/>
          <w:sz w:val="22"/>
          <w:szCs w:val="22"/>
        </w:rPr>
        <w:t xml:space="preserve">roductivas </w:t>
      </w:r>
      <w:r w:rsidR="00747433" w:rsidRPr="001A71F3">
        <w:rPr>
          <w:rFonts w:ascii="Integra" w:hAnsi="Integra" w:cs="Arial"/>
          <w:sz w:val="22"/>
          <w:szCs w:val="22"/>
        </w:rPr>
        <w:t>S</w:t>
      </w:r>
      <w:r w:rsidR="00346197">
        <w:rPr>
          <w:rFonts w:ascii="Integra" w:hAnsi="Integra" w:cs="Arial"/>
          <w:sz w:val="22"/>
          <w:szCs w:val="22"/>
        </w:rPr>
        <w:t>ubsidiarias (EPS)</w:t>
      </w:r>
      <w:r w:rsidR="00747433" w:rsidRPr="001A71F3">
        <w:rPr>
          <w:rFonts w:ascii="Integra" w:hAnsi="Integra" w:cs="Arial"/>
          <w:sz w:val="22"/>
          <w:szCs w:val="22"/>
        </w:rPr>
        <w:t xml:space="preserve"> y su Filial CFEnergía </w:t>
      </w:r>
      <w:r w:rsidR="00DD6F25" w:rsidRPr="001A71F3">
        <w:rPr>
          <w:rFonts w:ascii="Integra" w:hAnsi="Integra" w:cs="Arial"/>
          <w:sz w:val="22"/>
          <w:szCs w:val="22"/>
        </w:rPr>
        <w:t>2019-2020</w:t>
      </w:r>
      <w:r w:rsidR="00747433" w:rsidRPr="00C349F7">
        <w:rPr>
          <w:rFonts w:ascii="Integra" w:hAnsi="Integra" w:cs="Arial"/>
          <w:b/>
          <w:sz w:val="22"/>
          <w:szCs w:val="22"/>
        </w:rPr>
        <w:t xml:space="preserve"> </w:t>
      </w:r>
      <w:r w:rsidRPr="00C349F7">
        <w:rPr>
          <w:rFonts w:ascii="Integra" w:hAnsi="Integra" w:cs="Arial"/>
          <w:sz w:val="22"/>
          <w:szCs w:val="22"/>
        </w:rPr>
        <w:t xml:space="preserve">se ajusta a lo establecido en la </w:t>
      </w:r>
      <w:r w:rsidR="00D37615">
        <w:rPr>
          <w:rFonts w:ascii="Integra" w:hAnsi="Integra" w:cs="Arial"/>
          <w:sz w:val="22"/>
          <w:szCs w:val="22"/>
        </w:rPr>
        <w:t>D</w:t>
      </w:r>
      <w:r w:rsidRPr="00C349F7">
        <w:rPr>
          <w:rFonts w:ascii="Integra" w:hAnsi="Integra" w:cs="Arial"/>
          <w:sz w:val="22"/>
          <w:szCs w:val="22"/>
        </w:rPr>
        <w:t xml:space="preserve">isposición 16 de las Disposiciones Generales en </w:t>
      </w:r>
      <w:r w:rsidR="00FD3542" w:rsidRPr="00C349F7">
        <w:rPr>
          <w:rFonts w:ascii="Integra" w:hAnsi="Integra" w:cs="Arial"/>
          <w:sz w:val="22"/>
          <w:szCs w:val="22"/>
        </w:rPr>
        <w:t>M</w:t>
      </w:r>
      <w:r w:rsidRPr="00C349F7">
        <w:rPr>
          <w:rFonts w:ascii="Integra" w:hAnsi="Integra" w:cs="Arial"/>
          <w:sz w:val="22"/>
          <w:szCs w:val="22"/>
        </w:rPr>
        <w:t xml:space="preserve">ateria de </w:t>
      </w:r>
      <w:r w:rsidR="00FD3542" w:rsidRPr="00C349F7">
        <w:rPr>
          <w:rFonts w:ascii="Integra" w:hAnsi="Integra" w:cs="Arial"/>
          <w:sz w:val="22"/>
          <w:szCs w:val="22"/>
        </w:rPr>
        <w:t>A</w:t>
      </w:r>
      <w:r w:rsidRPr="00C349F7">
        <w:rPr>
          <w:rFonts w:ascii="Integra" w:hAnsi="Integra" w:cs="Arial"/>
          <w:sz w:val="22"/>
          <w:szCs w:val="22"/>
        </w:rPr>
        <w:t xml:space="preserve">dquisiciones, </w:t>
      </w:r>
      <w:r w:rsidR="00FD3542" w:rsidRPr="00C349F7">
        <w:rPr>
          <w:rFonts w:ascii="Integra" w:hAnsi="Integra" w:cs="Arial"/>
          <w:sz w:val="22"/>
          <w:szCs w:val="22"/>
        </w:rPr>
        <w:t>A</w:t>
      </w:r>
      <w:r w:rsidRPr="00C349F7">
        <w:rPr>
          <w:rFonts w:ascii="Integra" w:hAnsi="Integra" w:cs="Arial"/>
          <w:sz w:val="22"/>
          <w:szCs w:val="22"/>
        </w:rPr>
        <w:t xml:space="preserve">rrendamientos, </w:t>
      </w:r>
      <w:r w:rsidR="00FD3542" w:rsidRPr="00C349F7">
        <w:rPr>
          <w:rFonts w:ascii="Integra" w:hAnsi="Integra" w:cs="Arial"/>
          <w:sz w:val="22"/>
          <w:szCs w:val="22"/>
        </w:rPr>
        <w:t>C</w:t>
      </w:r>
      <w:r w:rsidRPr="00C349F7">
        <w:rPr>
          <w:rFonts w:ascii="Integra" w:hAnsi="Integra" w:cs="Arial"/>
          <w:sz w:val="22"/>
          <w:szCs w:val="22"/>
        </w:rPr>
        <w:t xml:space="preserve">ontratación de </w:t>
      </w:r>
      <w:r w:rsidR="00FD3542" w:rsidRPr="00C349F7">
        <w:rPr>
          <w:rFonts w:ascii="Integra" w:hAnsi="Integra" w:cs="Arial"/>
          <w:sz w:val="22"/>
          <w:szCs w:val="22"/>
        </w:rPr>
        <w:t>S</w:t>
      </w:r>
      <w:r w:rsidRPr="00C349F7">
        <w:rPr>
          <w:rFonts w:ascii="Integra" w:hAnsi="Integra" w:cs="Arial"/>
          <w:sz w:val="22"/>
          <w:szCs w:val="22"/>
        </w:rPr>
        <w:t xml:space="preserve">ervicios y </w:t>
      </w:r>
      <w:r w:rsidR="00FD3542" w:rsidRPr="00C349F7">
        <w:rPr>
          <w:rFonts w:ascii="Integra" w:hAnsi="Integra" w:cs="Arial"/>
          <w:sz w:val="22"/>
          <w:szCs w:val="22"/>
        </w:rPr>
        <w:t>E</w:t>
      </w:r>
      <w:r w:rsidRPr="00C349F7">
        <w:rPr>
          <w:rFonts w:ascii="Integra" w:hAnsi="Integra" w:cs="Arial"/>
          <w:sz w:val="22"/>
          <w:szCs w:val="22"/>
        </w:rPr>
        <w:t xml:space="preserve">jecución de </w:t>
      </w:r>
      <w:r w:rsidR="00FD3542" w:rsidRPr="00C349F7">
        <w:rPr>
          <w:rFonts w:ascii="Integra" w:hAnsi="Integra" w:cs="Arial"/>
          <w:sz w:val="22"/>
          <w:szCs w:val="22"/>
        </w:rPr>
        <w:t>O</w:t>
      </w:r>
      <w:r w:rsidRPr="00C349F7">
        <w:rPr>
          <w:rFonts w:ascii="Integra" w:hAnsi="Integra" w:cs="Arial"/>
          <w:sz w:val="22"/>
          <w:szCs w:val="22"/>
        </w:rPr>
        <w:t xml:space="preserve">bras de la Comisión Federal de Electricidad y sus </w:t>
      </w:r>
      <w:r w:rsidR="00FD3542" w:rsidRPr="00C349F7">
        <w:rPr>
          <w:rFonts w:ascii="Integra" w:hAnsi="Integra" w:cs="Arial"/>
          <w:sz w:val="22"/>
          <w:szCs w:val="22"/>
        </w:rPr>
        <w:t>E</w:t>
      </w:r>
      <w:r w:rsidRPr="00C349F7">
        <w:rPr>
          <w:rFonts w:ascii="Integra" w:hAnsi="Integra" w:cs="Arial"/>
          <w:sz w:val="22"/>
          <w:szCs w:val="22"/>
        </w:rPr>
        <w:t xml:space="preserve">mpresas </w:t>
      </w:r>
      <w:r w:rsidR="00FD3542" w:rsidRPr="00C349F7">
        <w:rPr>
          <w:rFonts w:ascii="Integra" w:hAnsi="Integra" w:cs="Arial"/>
          <w:sz w:val="22"/>
          <w:szCs w:val="22"/>
        </w:rPr>
        <w:t>P</w:t>
      </w:r>
      <w:r w:rsidRPr="00C349F7">
        <w:rPr>
          <w:rFonts w:ascii="Integra" w:hAnsi="Integra" w:cs="Arial"/>
          <w:sz w:val="22"/>
          <w:szCs w:val="22"/>
        </w:rPr>
        <w:t xml:space="preserve">roductivas </w:t>
      </w:r>
      <w:r w:rsidR="00FD3542" w:rsidRPr="00C349F7">
        <w:rPr>
          <w:rFonts w:ascii="Integra" w:hAnsi="Integra" w:cs="Arial"/>
          <w:sz w:val="22"/>
          <w:szCs w:val="22"/>
        </w:rPr>
        <w:t>S</w:t>
      </w:r>
      <w:r w:rsidRPr="00C349F7">
        <w:rPr>
          <w:rFonts w:ascii="Integra" w:hAnsi="Integra" w:cs="Arial"/>
          <w:sz w:val="22"/>
          <w:szCs w:val="22"/>
        </w:rPr>
        <w:t>ubsidiarias</w:t>
      </w:r>
      <w:r w:rsidR="00FD3542" w:rsidRPr="00C349F7">
        <w:rPr>
          <w:rFonts w:ascii="Integra" w:hAnsi="Integra" w:cs="Arial"/>
          <w:sz w:val="22"/>
          <w:szCs w:val="22"/>
        </w:rPr>
        <w:t xml:space="preserve"> (Disposiciones)</w:t>
      </w:r>
      <w:r w:rsidRPr="00C349F7">
        <w:rPr>
          <w:rFonts w:ascii="Integra" w:hAnsi="Integra" w:cs="Arial"/>
          <w:sz w:val="22"/>
          <w:szCs w:val="22"/>
        </w:rPr>
        <w:t xml:space="preserve"> publicadas en el Diario Oficial de la Federación</w:t>
      </w:r>
      <w:r w:rsidRPr="00BE3544">
        <w:rPr>
          <w:rFonts w:ascii="Integra" w:hAnsi="Integra" w:cs="Arial"/>
          <w:sz w:val="22"/>
          <w:szCs w:val="22"/>
        </w:rPr>
        <w:t xml:space="preserve"> el 30 de diciembre de 2016</w:t>
      </w:r>
      <w:r w:rsidR="00C349F7">
        <w:rPr>
          <w:rFonts w:ascii="Integra" w:hAnsi="Integra" w:cs="Arial"/>
          <w:sz w:val="22"/>
          <w:szCs w:val="22"/>
        </w:rPr>
        <w:t>.</w:t>
      </w:r>
      <w:r w:rsidR="00944D40">
        <w:rPr>
          <w:rStyle w:val="Refdenotaalpie"/>
          <w:rFonts w:ascii="Integra" w:hAnsi="Integra" w:cs="Arial"/>
          <w:sz w:val="22"/>
          <w:szCs w:val="22"/>
        </w:rPr>
        <w:footnoteReference w:id="1"/>
      </w:r>
      <w:r w:rsidR="00325CE6">
        <w:rPr>
          <w:rFonts w:ascii="Arial" w:hAnsi="Arial" w:cs="Arial"/>
        </w:rPr>
        <w:t xml:space="preserve"> </w:t>
      </w:r>
    </w:p>
    <w:p w14:paraId="7E6285D4" w14:textId="77777777" w:rsidR="00107903" w:rsidRPr="00BE3544" w:rsidRDefault="00107903" w:rsidP="00107903">
      <w:pPr>
        <w:spacing w:line="276" w:lineRule="auto"/>
        <w:jc w:val="both"/>
        <w:rPr>
          <w:rFonts w:ascii="Integra" w:hAnsi="Integra" w:cs="Arial"/>
          <w:sz w:val="22"/>
          <w:szCs w:val="22"/>
        </w:rPr>
      </w:pPr>
    </w:p>
    <w:p w14:paraId="24B506A3" w14:textId="3DFAC6CB" w:rsidR="00107903" w:rsidRDefault="00107903" w:rsidP="00107903">
      <w:pPr>
        <w:spacing w:line="276" w:lineRule="auto"/>
        <w:jc w:val="both"/>
        <w:rPr>
          <w:rFonts w:ascii="Integra" w:hAnsi="Integra" w:cs="Arial"/>
          <w:sz w:val="22"/>
          <w:szCs w:val="22"/>
        </w:rPr>
      </w:pPr>
      <w:r w:rsidRPr="00BE3544">
        <w:rPr>
          <w:rFonts w:ascii="Integra" w:hAnsi="Integra" w:cs="Arial"/>
          <w:sz w:val="22"/>
          <w:szCs w:val="22"/>
        </w:rPr>
        <w:t xml:space="preserve">Transparencia Mexicana desarrolló este informe conforme a lo establecido en el inciso III de la citada </w:t>
      </w:r>
      <w:r w:rsidR="0059062C">
        <w:rPr>
          <w:rFonts w:ascii="Integra" w:hAnsi="Integra" w:cs="Arial"/>
          <w:sz w:val="22"/>
          <w:szCs w:val="22"/>
        </w:rPr>
        <w:t>D</w:t>
      </w:r>
      <w:r w:rsidRPr="00BE3544">
        <w:rPr>
          <w:rFonts w:ascii="Integra" w:hAnsi="Integra" w:cs="Arial"/>
          <w:sz w:val="22"/>
          <w:szCs w:val="22"/>
        </w:rPr>
        <w:t xml:space="preserve">isposición, </w:t>
      </w:r>
      <w:r w:rsidR="00633C45">
        <w:rPr>
          <w:rFonts w:ascii="Integra" w:hAnsi="Integra" w:cs="Arial"/>
          <w:sz w:val="22"/>
          <w:szCs w:val="22"/>
        </w:rPr>
        <w:t>e integró</w:t>
      </w:r>
      <w:r w:rsidRPr="00BE3544">
        <w:rPr>
          <w:rFonts w:ascii="Integra" w:hAnsi="Integra" w:cs="Arial"/>
          <w:sz w:val="22"/>
          <w:szCs w:val="22"/>
        </w:rPr>
        <w:t xml:space="preserve"> elementos que desde </w:t>
      </w:r>
      <w:r w:rsidR="00633C45">
        <w:rPr>
          <w:rFonts w:ascii="Integra" w:hAnsi="Integra" w:cs="Arial"/>
          <w:sz w:val="22"/>
          <w:szCs w:val="22"/>
        </w:rPr>
        <w:t>su</w:t>
      </w:r>
      <w:r w:rsidR="00633C45" w:rsidRPr="00BE3544">
        <w:rPr>
          <w:rFonts w:ascii="Integra" w:hAnsi="Integra" w:cs="Arial"/>
          <w:sz w:val="22"/>
          <w:szCs w:val="22"/>
        </w:rPr>
        <w:t xml:space="preserve"> </w:t>
      </w:r>
      <w:r w:rsidRPr="00BE3544">
        <w:rPr>
          <w:rFonts w:ascii="Integra" w:hAnsi="Integra" w:cs="Arial"/>
          <w:sz w:val="22"/>
          <w:szCs w:val="22"/>
        </w:rPr>
        <w:t xml:space="preserve">punto de vista ayudarán a la comprensión del objetivo, alcances y </w:t>
      </w:r>
      <w:r w:rsidRPr="00C349F7">
        <w:rPr>
          <w:rFonts w:ascii="Integra" w:hAnsi="Integra" w:cs="Arial"/>
          <w:sz w:val="22"/>
          <w:szCs w:val="22"/>
        </w:rPr>
        <w:t>resultado</w:t>
      </w:r>
      <w:r w:rsidRPr="00BE3544">
        <w:rPr>
          <w:rFonts w:ascii="Integra" w:hAnsi="Integra" w:cs="Arial"/>
          <w:sz w:val="22"/>
          <w:szCs w:val="22"/>
        </w:rPr>
        <w:t xml:space="preserve"> del procedimiento de</w:t>
      </w:r>
      <w:r w:rsidR="00C349F7">
        <w:rPr>
          <w:rFonts w:ascii="Integra" w:hAnsi="Integra" w:cs="Arial"/>
          <w:sz w:val="22"/>
          <w:szCs w:val="22"/>
        </w:rPr>
        <w:t>l</w:t>
      </w:r>
      <w:r w:rsidRPr="00BE3544">
        <w:rPr>
          <w:rFonts w:ascii="Integra" w:hAnsi="Integra" w:cs="Arial"/>
          <w:sz w:val="22"/>
          <w:szCs w:val="22"/>
        </w:rPr>
        <w:t xml:space="preserve"> concurso monitoreado.</w:t>
      </w:r>
    </w:p>
    <w:p w14:paraId="6BFF2D74" w14:textId="77777777" w:rsidR="00E9159B" w:rsidRPr="00BE3544" w:rsidRDefault="00E9159B" w:rsidP="00E9159B">
      <w:pPr>
        <w:jc w:val="both"/>
        <w:rPr>
          <w:rFonts w:ascii="Integra" w:hAnsi="Integra" w:cs="Arial"/>
          <w:sz w:val="22"/>
          <w:szCs w:val="22"/>
        </w:rPr>
      </w:pPr>
    </w:p>
    <w:p w14:paraId="377FAA69" w14:textId="77777777" w:rsidR="00E9159B" w:rsidRPr="00BE3544" w:rsidRDefault="00E9159B" w:rsidP="00B47643">
      <w:pPr>
        <w:pStyle w:val="Prrafodelista"/>
        <w:numPr>
          <w:ilvl w:val="0"/>
          <w:numId w:val="6"/>
        </w:numPr>
        <w:spacing w:after="0"/>
        <w:ind w:left="851" w:hanging="425"/>
        <w:jc w:val="both"/>
        <w:outlineLvl w:val="0"/>
        <w:rPr>
          <w:rFonts w:ascii="Integra" w:hAnsi="Integra" w:cs="Arial"/>
          <w:b/>
        </w:rPr>
      </w:pPr>
      <w:bookmarkStart w:id="1" w:name="_Toc360553187"/>
      <w:r w:rsidRPr="00BE3544">
        <w:rPr>
          <w:rFonts w:ascii="Integra" w:hAnsi="Integra" w:cs="Arial"/>
          <w:b/>
        </w:rPr>
        <w:t>Antecedentes</w:t>
      </w:r>
      <w:bookmarkEnd w:id="1"/>
    </w:p>
    <w:p w14:paraId="37B94DF2" w14:textId="77777777" w:rsidR="00E9159B" w:rsidRPr="00BE3544" w:rsidRDefault="00E9159B" w:rsidP="00E9159B">
      <w:pPr>
        <w:jc w:val="both"/>
        <w:rPr>
          <w:rFonts w:ascii="Integra" w:hAnsi="Integra" w:cs="Arial"/>
          <w:color w:val="000000"/>
          <w:sz w:val="22"/>
          <w:szCs w:val="22"/>
        </w:rPr>
      </w:pPr>
    </w:p>
    <w:p w14:paraId="568E48C5" w14:textId="378D9911" w:rsidR="00747433" w:rsidRPr="0013314F" w:rsidRDefault="00747433" w:rsidP="00747433">
      <w:pPr>
        <w:rPr>
          <w:rFonts w:ascii="Integra" w:hAnsi="Integra" w:cs="Arial"/>
          <w:sz w:val="22"/>
          <w:szCs w:val="22"/>
        </w:rPr>
      </w:pPr>
      <w:r w:rsidRPr="00C349F7">
        <w:rPr>
          <w:rFonts w:ascii="Integra" w:hAnsi="Integra" w:cs="Arial"/>
          <w:b/>
          <w:sz w:val="22"/>
          <w:szCs w:val="22"/>
        </w:rPr>
        <w:t>1.1</w:t>
      </w:r>
      <w:r w:rsidRPr="0013314F">
        <w:rPr>
          <w:rFonts w:ascii="Integra" w:hAnsi="Integra" w:cs="Arial"/>
          <w:sz w:val="22"/>
          <w:szCs w:val="22"/>
        </w:rPr>
        <w:t xml:space="preserve"> </w:t>
      </w:r>
      <w:r w:rsidRPr="00DD6F25">
        <w:rPr>
          <w:rFonts w:ascii="Integra" w:hAnsi="Integra" w:cs="Arial"/>
          <w:b/>
          <w:sz w:val="22"/>
          <w:szCs w:val="22"/>
        </w:rPr>
        <w:t>Antecedentes de contrataciones de Aseguramiento Integral por parte de CFE</w:t>
      </w:r>
    </w:p>
    <w:p w14:paraId="6F02342C" w14:textId="77777777" w:rsidR="00747433" w:rsidRPr="0013314F" w:rsidRDefault="00747433" w:rsidP="00747433">
      <w:pPr>
        <w:rPr>
          <w:rFonts w:ascii="Integra" w:hAnsi="Integra" w:cs="Arial"/>
          <w:sz w:val="22"/>
          <w:szCs w:val="22"/>
        </w:rPr>
      </w:pPr>
    </w:p>
    <w:p w14:paraId="7B04F110" w14:textId="55180567" w:rsidR="00515346" w:rsidRPr="0013314F" w:rsidRDefault="00747433" w:rsidP="00515346">
      <w:pPr>
        <w:jc w:val="both"/>
        <w:rPr>
          <w:rFonts w:ascii="Integra" w:hAnsi="Integra" w:cs="Arial"/>
          <w:sz w:val="22"/>
          <w:szCs w:val="22"/>
        </w:rPr>
      </w:pPr>
      <w:r w:rsidRPr="00F555F7">
        <w:rPr>
          <w:rFonts w:ascii="Integra" w:hAnsi="Integra" w:cs="Arial"/>
          <w:sz w:val="22"/>
          <w:szCs w:val="22"/>
        </w:rPr>
        <w:t>En 1990</w:t>
      </w:r>
      <w:r w:rsidR="00633C45">
        <w:rPr>
          <w:rFonts w:ascii="Integra" w:hAnsi="Integra" w:cs="Arial"/>
          <w:sz w:val="22"/>
          <w:szCs w:val="22"/>
        </w:rPr>
        <w:t>,</w:t>
      </w:r>
      <w:r w:rsidRPr="00F555F7">
        <w:rPr>
          <w:rFonts w:ascii="Integra" w:hAnsi="Integra" w:cs="Arial"/>
          <w:sz w:val="22"/>
          <w:szCs w:val="22"/>
        </w:rPr>
        <w:t xml:space="preserve"> la CFE diseñó su </w:t>
      </w:r>
      <w:r w:rsidR="00C349F7">
        <w:rPr>
          <w:rFonts w:ascii="Integra" w:hAnsi="Integra" w:cs="Arial"/>
          <w:sz w:val="22"/>
          <w:szCs w:val="22"/>
        </w:rPr>
        <w:t>p</w:t>
      </w:r>
      <w:r w:rsidRPr="00F555F7">
        <w:rPr>
          <w:rFonts w:ascii="Integra" w:hAnsi="Integra" w:cs="Arial"/>
          <w:sz w:val="22"/>
          <w:szCs w:val="22"/>
        </w:rPr>
        <w:t>rimer Programa de Aseguramiento Integral</w:t>
      </w:r>
      <w:r w:rsidR="00C349F7">
        <w:rPr>
          <w:rFonts w:ascii="Integra" w:hAnsi="Integra" w:cs="Arial"/>
          <w:sz w:val="22"/>
          <w:szCs w:val="22"/>
        </w:rPr>
        <w:t xml:space="preserve"> (PAI)</w:t>
      </w:r>
      <w:r w:rsidRPr="00F555F7">
        <w:rPr>
          <w:rFonts w:ascii="Integra" w:hAnsi="Integra" w:cs="Arial"/>
          <w:sz w:val="22"/>
          <w:szCs w:val="22"/>
        </w:rPr>
        <w:t xml:space="preserve">. </w:t>
      </w:r>
      <w:r w:rsidR="000274C6">
        <w:rPr>
          <w:rFonts w:ascii="Integra" w:hAnsi="Integra" w:cs="Arial"/>
          <w:sz w:val="22"/>
          <w:szCs w:val="22"/>
        </w:rPr>
        <w:t xml:space="preserve">Fue a </w:t>
      </w:r>
      <w:r w:rsidRPr="00F555F7">
        <w:rPr>
          <w:rFonts w:ascii="Integra" w:hAnsi="Integra" w:cs="Arial"/>
          <w:sz w:val="22"/>
          <w:szCs w:val="22"/>
        </w:rPr>
        <w:t>partir de 1997</w:t>
      </w:r>
      <w:r w:rsidR="000274C6">
        <w:rPr>
          <w:rFonts w:ascii="Integra" w:hAnsi="Integra" w:cs="Arial"/>
          <w:sz w:val="22"/>
          <w:szCs w:val="22"/>
        </w:rPr>
        <w:t xml:space="preserve">, que </w:t>
      </w:r>
      <w:r w:rsidRPr="00F555F7">
        <w:rPr>
          <w:rFonts w:ascii="Integra" w:hAnsi="Integra" w:cs="Arial"/>
          <w:sz w:val="22"/>
          <w:szCs w:val="22"/>
        </w:rPr>
        <w:t xml:space="preserve">el Programa </w:t>
      </w:r>
      <w:r w:rsidR="000274C6">
        <w:rPr>
          <w:rFonts w:ascii="Integra" w:hAnsi="Integra" w:cs="Arial"/>
          <w:sz w:val="22"/>
          <w:szCs w:val="22"/>
        </w:rPr>
        <w:t>pudo adquirirse a través</w:t>
      </w:r>
      <w:r w:rsidRPr="00F555F7">
        <w:rPr>
          <w:rFonts w:ascii="Integra" w:hAnsi="Integra" w:cs="Arial"/>
          <w:sz w:val="22"/>
          <w:szCs w:val="22"/>
        </w:rPr>
        <w:t xml:space="preserve"> de </w:t>
      </w:r>
      <w:r w:rsidR="00C349F7">
        <w:rPr>
          <w:rFonts w:ascii="Integra" w:hAnsi="Integra" w:cs="Arial"/>
          <w:sz w:val="22"/>
          <w:szCs w:val="22"/>
        </w:rPr>
        <w:t>l</w:t>
      </w:r>
      <w:r w:rsidRPr="00F555F7">
        <w:rPr>
          <w:rFonts w:ascii="Integra" w:hAnsi="Integra" w:cs="Arial"/>
          <w:sz w:val="22"/>
          <w:szCs w:val="22"/>
        </w:rPr>
        <w:t>icitaciones públicas</w:t>
      </w:r>
      <w:r w:rsidR="00633C45">
        <w:rPr>
          <w:rFonts w:ascii="Integra" w:hAnsi="Integra" w:cs="Arial"/>
          <w:sz w:val="22"/>
          <w:szCs w:val="22"/>
        </w:rPr>
        <w:t>;</w:t>
      </w:r>
      <w:r w:rsidR="00C349F7">
        <w:rPr>
          <w:rFonts w:ascii="Integra" w:hAnsi="Integra" w:cs="Arial"/>
          <w:sz w:val="22"/>
          <w:szCs w:val="22"/>
        </w:rPr>
        <w:t xml:space="preserve"> y e</w:t>
      </w:r>
      <w:r w:rsidR="00515346" w:rsidRPr="001A71F3">
        <w:rPr>
          <w:rFonts w:ascii="Integra" w:hAnsi="Integra" w:cs="Arial"/>
          <w:sz w:val="22"/>
          <w:szCs w:val="22"/>
        </w:rPr>
        <w:t xml:space="preserve">n 2002, </w:t>
      </w:r>
      <w:r w:rsidR="00C349F7" w:rsidRPr="001A71F3">
        <w:rPr>
          <w:rFonts w:ascii="Integra" w:hAnsi="Integra" w:cs="Arial"/>
          <w:sz w:val="22"/>
          <w:szCs w:val="22"/>
        </w:rPr>
        <w:t>debido al endurecimiento del mercado</w:t>
      </w:r>
      <w:r w:rsidR="00633C45" w:rsidRPr="001A71F3">
        <w:rPr>
          <w:rFonts w:ascii="Integra" w:hAnsi="Integra" w:cs="Arial"/>
          <w:sz w:val="22"/>
          <w:szCs w:val="22"/>
        </w:rPr>
        <w:t xml:space="preserve"> asegurador</w:t>
      </w:r>
      <w:r w:rsidR="00C349F7" w:rsidRPr="001A71F3">
        <w:rPr>
          <w:rFonts w:ascii="Integra" w:hAnsi="Integra" w:cs="Arial"/>
          <w:sz w:val="22"/>
          <w:szCs w:val="22"/>
        </w:rPr>
        <w:t xml:space="preserve">, </w:t>
      </w:r>
      <w:r w:rsidR="00633C45" w:rsidRPr="001A71F3">
        <w:rPr>
          <w:rFonts w:ascii="Integra" w:hAnsi="Integra" w:cs="Arial"/>
          <w:sz w:val="22"/>
          <w:szCs w:val="22"/>
        </w:rPr>
        <w:t>la CFE</w:t>
      </w:r>
      <w:r w:rsidR="00515346" w:rsidRPr="001A71F3">
        <w:rPr>
          <w:rFonts w:ascii="Integra" w:hAnsi="Integra" w:cs="Arial"/>
          <w:sz w:val="22"/>
          <w:szCs w:val="22"/>
        </w:rPr>
        <w:t xml:space="preserve"> implementó el esquema de Administración de Pérdidas (ADP)</w:t>
      </w:r>
      <w:r w:rsidR="00C349F7" w:rsidRPr="001A71F3">
        <w:rPr>
          <w:rFonts w:ascii="Integra" w:hAnsi="Integra" w:cs="Arial"/>
          <w:sz w:val="22"/>
          <w:szCs w:val="22"/>
        </w:rPr>
        <w:t xml:space="preserve"> </w:t>
      </w:r>
      <w:r w:rsidR="00633C45" w:rsidRPr="001A71F3">
        <w:rPr>
          <w:rFonts w:ascii="Integra" w:hAnsi="Integra" w:cs="Arial"/>
          <w:sz w:val="22"/>
          <w:szCs w:val="22"/>
        </w:rPr>
        <w:t>particularmente</w:t>
      </w:r>
      <w:r w:rsidR="000274C6" w:rsidRPr="001A71F3">
        <w:rPr>
          <w:rFonts w:ascii="Integra" w:hAnsi="Integra" w:cs="Arial"/>
          <w:sz w:val="22"/>
          <w:szCs w:val="22"/>
        </w:rPr>
        <w:t xml:space="preserve"> para la </w:t>
      </w:r>
      <w:r w:rsidR="00346197">
        <w:rPr>
          <w:rFonts w:ascii="Integra" w:hAnsi="Integra" w:cs="Arial"/>
          <w:sz w:val="22"/>
          <w:szCs w:val="22"/>
        </w:rPr>
        <w:t>P</w:t>
      </w:r>
      <w:r w:rsidR="000274C6" w:rsidRPr="001A71F3">
        <w:rPr>
          <w:rFonts w:ascii="Integra" w:hAnsi="Integra" w:cs="Arial"/>
          <w:sz w:val="22"/>
          <w:szCs w:val="22"/>
        </w:rPr>
        <w:t xml:space="preserve">óliza </w:t>
      </w:r>
      <w:r w:rsidR="00346197">
        <w:rPr>
          <w:rFonts w:ascii="Integra" w:hAnsi="Integra" w:cs="Arial"/>
          <w:sz w:val="22"/>
          <w:szCs w:val="22"/>
        </w:rPr>
        <w:t>I</w:t>
      </w:r>
      <w:r w:rsidR="000274C6" w:rsidRPr="001A71F3">
        <w:rPr>
          <w:rFonts w:ascii="Integra" w:hAnsi="Integra" w:cs="Arial"/>
          <w:sz w:val="22"/>
          <w:szCs w:val="22"/>
        </w:rPr>
        <w:t>ntegral, que es</w:t>
      </w:r>
      <w:r w:rsidR="00515346" w:rsidRPr="001A71F3">
        <w:rPr>
          <w:rFonts w:ascii="Integra" w:hAnsi="Integra" w:cs="Arial"/>
          <w:sz w:val="22"/>
          <w:szCs w:val="22"/>
        </w:rPr>
        <w:t xml:space="preserve"> el caso </w:t>
      </w:r>
      <w:r w:rsidR="000274C6" w:rsidRPr="001A71F3">
        <w:rPr>
          <w:rFonts w:ascii="Integra" w:hAnsi="Integra" w:cs="Arial"/>
          <w:sz w:val="22"/>
          <w:szCs w:val="22"/>
        </w:rPr>
        <w:t>de mayor costo del PAI</w:t>
      </w:r>
      <w:r w:rsidR="00515346" w:rsidRPr="001A71F3">
        <w:rPr>
          <w:rFonts w:ascii="Integra" w:hAnsi="Integra" w:cs="Arial"/>
          <w:sz w:val="22"/>
          <w:szCs w:val="22"/>
        </w:rPr>
        <w:t>.</w:t>
      </w:r>
      <w:r w:rsidR="00515346" w:rsidRPr="0013314F">
        <w:rPr>
          <w:rFonts w:ascii="Integra" w:hAnsi="Integra" w:cs="Arial"/>
          <w:sz w:val="22"/>
          <w:szCs w:val="22"/>
        </w:rPr>
        <w:t xml:space="preserve"> </w:t>
      </w:r>
      <w:r w:rsidR="000274C6">
        <w:rPr>
          <w:rFonts w:ascii="Integra" w:hAnsi="Integra" w:cs="Arial"/>
          <w:sz w:val="22"/>
          <w:szCs w:val="22"/>
        </w:rPr>
        <w:t>Desde entonces</w:t>
      </w:r>
      <w:r w:rsidR="00515346" w:rsidRPr="0013314F">
        <w:rPr>
          <w:rFonts w:ascii="Integra" w:hAnsi="Integra" w:cs="Arial"/>
          <w:sz w:val="22"/>
          <w:szCs w:val="22"/>
        </w:rPr>
        <w:t xml:space="preserve">, la cobertura </w:t>
      </w:r>
      <w:r w:rsidR="00633C45">
        <w:rPr>
          <w:rFonts w:ascii="Integra" w:hAnsi="Integra" w:cs="Arial"/>
          <w:sz w:val="22"/>
          <w:szCs w:val="22"/>
        </w:rPr>
        <w:t xml:space="preserve">fue </w:t>
      </w:r>
      <w:r w:rsidR="00515346" w:rsidRPr="0013314F">
        <w:rPr>
          <w:rFonts w:ascii="Integra" w:hAnsi="Integra" w:cs="Arial"/>
          <w:sz w:val="22"/>
          <w:szCs w:val="22"/>
        </w:rPr>
        <w:t>divid</w:t>
      </w:r>
      <w:r w:rsidR="00633C45">
        <w:rPr>
          <w:rFonts w:ascii="Integra" w:hAnsi="Integra" w:cs="Arial"/>
          <w:sz w:val="22"/>
          <w:szCs w:val="22"/>
        </w:rPr>
        <w:t xml:space="preserve">a por CFE </w:t>
      </w:r>
      <w:r w:rsidR="00515346" w:rsidRPr="0013314F">
        <w:rPr>
          <w:rFonts w:ascii="Integra" w:hAnsi="Integra" w:cs="Arial"/>
          <w:sz w:val="22"/>
          <w:szCs w:val="22"/>
        </w:rPr>
        <w:t>en dos partes</w:t>
      </w:r>
      <w:r w:rsidR="000274C6">
        <w:rPr>
          <w:rFonts w:ascii="Integra" w:hAnsi="Integra" w:cs="Arial"/>
          <w:sz w:val="22"/>
          <w:szCs w:val="22"/>
        </w:rPr>
        <w:t>:</w:t>
      </w:r>
      <w:r w:rsidR="00515346" w:rsidRPr="0013314F">
        <w:rPr>
          <w:rFonts w:ascii="Integra" w:hAnsi="Integra" w:cs="Arial"/>
          <w:sz w:val="22"/>
          <w:szCs w:val="22"/>
        </w:rPr>
        <w:t xml:space="preserve"> </w:t>
      </w:r>
      <w:r w:rsidR="000274C6">
        <w:rPr>
          <w:rFonts w:ascii="Integra" w:hAnsi="Integra" w:cs="Arial"/>
          <w:sz w:val="22"/>
          <w:szCs w:val="22"/>
        </w:rPr>
        <w:t>l</w:t>
      </w:r>
      <w:r w:rsidR="00515346" w:rsidRPr="0013314F">
        <w:rPr>
          <w:rFonts w:ascii="Integra" w:hAnsi="Integra" w:cs="Arial"/>
          <w:sz w:val="22"/>
          <w:szCs w:val="22"/>
        </w:rPr>
        <w:t>a primera</w:t>
      </w:r>
      <w:r w:rsidR="00633C45">
        <w:rPr>
          <w:rFonts w:ascii="Integra" w:hAnsi="Integra" w:cs="Arial"/>
          <w:sz w:val="22"/>
          <w:szCs w:val="22"/>
        </w:rPr>
        <w:t>,</w:t>
      </w:r>
      <w:r w:rsidR="00515346" w:rsidRPr="0013314F">
        <w:rPr>
          <w:rFonts w:ascii="Integra" w:hAnsi="Integra" w:cs="Arial"/>
          <w:sz w:val="22"/>
          <w:szCs w:val="22"/>
        </w:rPr>
        <w:t xml:space="preserve"> se denomina Póliza Bienes y Riesgos Diversos, que opera bajo un esquema de Administración de Pérdidas (primera capa), debido a que son recursos de la CFE, es decir, </w:t>
      </w:r>
      <w:r w:rsidR="000274C6">
        <w:rPr>
          <w:rFonts w:ascii="Integra" w:hAnsi="Integra" w:cs="Arial"/>
          <w:sz w:val="22"/>
          <w:szCs w:val="22"/>
        </w:rPr>
        <w:t xml:space="preserve">son </w:t>
      </w:r>
      <w:r w:rsidR="00515346" w:rsidRPr="0013314F">
        <w:rPr>
          <w:rFonts w:ascii="Integra" w:hAnsi="Integra" w:cs="Arial"/>
          <w:sz w:val="22"/>
          <w:szCs w:val="22"/>
        </w:rPr>
        <w:t>la parte de los riesgos que retiene con sus propios recursos</w:t>
      </w:r>
      <w:r w:rsidR="000274C6">
        <w:rPr>
          <w:rFonts w:ascii="Integra" w:hAnsi="Integra" w:cs="Arial"/>
          <w:sz w:val="22"/>
          <w:szCs w:val="22"/>
        </w:rPr>
        <w:t>; l</w:t>
      </w:r>
      <w:r w:rsidR="00515346" w:rsidRPr="0013314F">
        <w:rPr>
          <w:rFonts w:ascii="Integra" w:hAnsi="Integra" w:cs="Arial"/>
          <w:sz w:val="22"/>
          <w:szCs w:val="22"/>
        </w:rPr>
        <w:t>a segunda</w:t>
      </w:r>
      <w:r w:rsidR="00633C45">
        <w:rPr>
          <w:rFonts w:ascii="Integra" w:hAnsi="Integra" w:cs="Arial"/>
          <w:sz w:val="22"/>
          <w:szCs w:val="22"/>
        </w:rPr>
        <w:t>,</w:t>
      </w:r>
      <w:r w:rsidR="00515346" w:rsidRPr="0013314F">
        <w:rPr>
          <w:rFonts w:ascii="Integra" w:hAnsi="Integra" w:cs="Arial"/>
          <w:sz w:val="22"/>
          <w:szCs w:val="22"/>
        </w:rPr>
        <w:t xml:space="preserve"> se denomina Póliza Integral (segunda capa), que opera en exceso una vez agotada la primera capa. Es decir, la empresa empieza a recibir el pago de indemnizaciones con los recursos de la aseguradora por el pago de una prima</w:t>
      </w:r>
      <w:r w:rsidR="00C349F7">
        <w:rPr>
          <w:rFonts w:ascii="Integra" w:hAnsi="Integra" w:cs="Arial"/>
          <w:sz w:val="22"/>
          <w:szCs w:val="22"/>
        </w:rPr>
        <w:t>.</w:t>
      </w:r>
      <w:r w:rsidR="00497C6D" w:rsidRPr="00346197">
        <w:rPr>
          <w:rFonts w:ascii="Integra" w:hAnsi="Integra" w:cs="Arial"/>
          <w:sz w:val="16"/>
          <w:szCs w:val="16"/>
        </w:rPr>
        <w:footnoteReference w:id="2"/>
      </w:r>
    </w:p>
    <w:p w14:paraId="45948F00" w14:textId="77777777" w:rsidR="00F555F7" w:rsidRPr="00F555F7" w:rsidRDefault="00F555F7" w:rsidP="00F555F7">
      <w:pPr>
        <w:jc w:val="both"/>
        <w:rPr>
          <w:rFonts w:ascii="Integra" w:hAnsi="Integra" w:cs="Arial"/>
          <w:sz w:val="22"/>
          <w:szCs w:val="22"/>
        </w:rPr>
      </w:pPr>
    </w:p>
    <w:p w14:paraId="54C142BF" w14:textId="6CEC728E" w:rsidR="00F555F7" w:rsidRDefault="00747433" w:rsidP="00F555F7">
      <w:pPr>
        <w:jc w:val="both"/>
        <w:rPr>
          <w:rFonts w:ascii="Integra" w:hAnsi="Integra" w:cs="Arial"/>
          <w:sz w:val="22"/>
          <w:szCs w:val="22"/>
        </w:rPr>
      </w:pPr>
      <w:r w:rsidRPr="00F555F7">
        <w:rPr>
          <w:rFonts w:ascii="Integra" w:hAnsi="Integra" w:cs="Arial"/>
          <w:sz w:val="22"/>
          <w:szCs w:val="22"/>
        </w:rPr>
        <w:t xml:space="preserve">Los últimos </w:t>
      </w:r>
      <w:r w:rsidR="00927BE8">
        <w:rPr>
          <w:rFonts w:ascii="Integra" w:hAnsi="Integra" w:cs="Arial"/>
          <w:sz w:val="22"/>
          <w:szCs w:val="22"/>
        </w:rPr>
        <w:t>cuatro</w:t>
      </w:r>
      <w:r w:rsidRPr="00F555F7">
        <w:rPr>
          <w:rFonts w:ascii="Integra" w:hAnsi="Integra" w:cs="Arial"/>
          <w:sz w:val="22"/>
          <w:szCs w:val="22"/>
        </w:rPr>
        <w:t xml:space="preserve"> concursos</w:t>
      </w:r>
      <w:r w:rsidR="00633C45">
        <w:rPr>
          <w:rFonts w:ascii="Integra" w:hAnsi="Integra" w:cs="Arial"/>
          <w:sz w:val="22"/>
          <w:szCs w:val="22"/>
        </w:rPr>
        <w:t xml:space="preserve"> para la contratación del PAI</w:t>
      </w:r>
      <w:r w:rsidRPr="00F555F7">
        <w:rPr>
          <w:rFonts w:ascii="Integra" w:hAnsi="Integra" w:cs="Arial"/>
          <w:sz w:val="22"/>
          <w:szCs w:val="22"/>
        </w:rPr>
        <w:t xml:space="preserve"> tuvieron las características que se incluyen en el </w:t>
      </w:r>
      <w:r w:rsidR="00633C45">
        <w:rPr>
          <w:rFonts w:ascii="Integra" w:hAnsi="Integra" w:cs="Arial"/>
          <w:sz w:val="22"/>
          <w:szCs w:val="22"/>
        </w:rPr>
        <w:t>A</w:t>
      </w:r>
      <w:r w:rsidRPr="00F555F7">
        <w:rPr>
          <w:rFonts w:ascii="Integra" w:hAnsi="Integra" w:cs="Arial"/>
          <w:sz w:val="22"/>
          <w:szCs w:val="22"/>
        </w:rPr>
        <w:t>nexo 1</w:t>
      </w:r>
      <w:r w:rsidR="00346197">
        <w:rPr>
          <w:rFonts w:ascii="Integra" w:hAnsi="Integra" w:cs="Arial"/>
          <w:sz w:val="22"/>
          <w:szCs w:val="22"/>
        </w:rPr>
        <w:t xml:space="preserve"> de este informe </w:t>
      </w:r>
      <w:r w:rsidRPr="00F555F7">
        <w:rPr>
          <w:rFonts w:ascii="Integra" w:hAnsi="Integra" w:cs="Arial"/>
          <w:sz w:val="22"/>
          <w:szCs w:val="22"/>
        </w:rPr>
        <w:t xml:space="preserve">. </w:t>
      </w:r>
      <w:r w:rsidR="00EC6306">
        <w:rPr>
          <w:rFonts w:ascii="Integra" w:hAnsi="Integra" w:cs="Arial"/>
          <w:sz w:val="22"/>
          <w:szCs w:val="22"/>
        </w:rPr>
        <w:t xml:space="preserve">En </w:t>
      </w:r>
      <w:r w:rsidR="00633C45">
        <w:rPr>
          <w:rFonts w:ascii="Integra" w:hAnsi="Integra" w:cs="Arial"/>
          <w:sz w:val="22"/>
          <w:szCs w:val="22"/>
        </w:rPr>
        <w:t xml:space="preserve">estos concursos </w:t>
      </w:r>
      <w:r w:rsidR="00EC6306">
        <w:rPr>
          <w:rFonts w:ascii="Integra" w:hAnsi="Integra" w:cs="Arial"/>
          <w:sz w:val="22"/>
          <w:szCs w:val="22"/>
        </w:rPr>
        <w:t>exist</w:t>
      </w:r>
      <w:r w:rsidR="00633C45">
        <w:rPr>
          <w:rFonts w:ascii="Integra" w:hAnsi="Integra" w:cs="Arial"/>
          <w:sz w:val="22"/>
          <w:szCs w:val="22"/>
        </w:rPr>
        <w:t>ió</w:t>
      </w:r>
      <w:r w:rsidR="00EC6306">
        <w:rPr>
          <w:rFonts w:ascii="Integra" w:hAnsi="Integra" w:cs="Arial"/>
          <w:sz w:val="22"/>
          <w:szCs w:val="22"/>
        </w:rPr>
        <w:t xml:space="preserve"> una partida correspondiente a </w:t>
      </w:r>
      <w:r w:rsidR="00633C45">
        <w:rPr>
          <w:rFonts w:ascii="Integra" w:hAnsi="Integra" w:cs="Arial"/>
          <w:sz w:val="22"/>
          <w:szCs w:val="22"/>
        </w:rPr>
        <w:t xml:space="preserve">Seguro </w:t>
      </w:r>
      <w:r w:rsidR="00346197">
        <w:rPr>
          <w:rFonts w:ascii="Integra" w:hAnsi="Integra" w:cs="Arial"/>
          <w:sz w:val="22"/>
          <w:szCs w:val="22"/>
        </w:rPr>
        <w:t>d</w:t>
      </w:r>
      <w:r w:rsidR="00633C45">
        <w:rPr>
          <w:rFonts w:ascii="Integra" w:hAnsi="Integra" w:cs="Arial"/>
          <w:sz w:val="22"/>
          <w:szCs w:val="22"/>
        </w:rPr>
        <w:t>e Vida</w:t>
      </w:r>
      <w:r w:rsidR="00EC6306">
        <w:rPr>
          <w:rFonts w:ascii="Integra" w:hAnsi="Integra" w:cs="Arial"/>
          <w:sz w:val="22"/>
          <w:szCs w:val="22"/>
        </w:rPr>
        <w:t>, que</w:t>
      </w:r>
      <w:r w:rsidR="00DD6F25">
        <w:rPr>
          <w:rFonts w:ascii="Integra" w:hAnsi="Integra" w:cs="Arial"/>
          <w:sz w:val="22"/>
          <w:szCs w:val="22"/>
        </w:rPr>
        <w:t>, debido a la</w:t>
      </w:r>
      <w:r w:rsidR="00633C45">
        <w:rPr>
          <w:rFonts w:ascii="Integra" w:hAnsi="Integra" w:cs="Arial"/>
          <w:sz w:val="22"/>
          <w:szCs w:val="22"/>
        </w:rPr>
        <w:t xml:space="preserve"> política de </w:t>
      </w:r>
      <w:r w:rsidR="001A71F3">
        <w:rPr>
          <w:rFonts w:ascii="Integra" w:hAnsi="Integra" w:cs="Arial"/>
          <w:sz w:val="22"/>
          <w:szCs w:val="22"/>
        </w:rPr>
        <w:t>austeridad</w:t>
      </w:r>
      <w:r w:rsidR="00DD6F25">
        <w:rPr>
          <w:rFonts w:ascii="Integra" w:hAnsi="Integra" w:cs="Arial"/>
          <w:sz w:val="22"/>
          <w:szCs w:val="22"/>
        </w:rPr>
        <w:t xml:space="preserve"> del Gobierno Federal,</w:t>
      </w:r>
      <w:r w:rsidR="00633C45">
        <w:rPr>
          <w:rFonts w:ascii="Integra" w:hAnsi="Integra" w:cs="Arial"/>
          <w:sz w:val="22"/>
          <w:szCs w:val="22"/>
        </w:rPr>
        <w:t xml:space="preserve"> para este ejercicio</w:t>
      </w:r>
      <w:r w:rsidR="00DD6F25">
        <w:rPr>
          <w:rFonts w:ascii="Integra" w:hAnsi="Integra" w:cs="Arial"/>
          <w:sz w:val="22"/>
          <w:szCs w:val="22"/>
        </w:rPr>
        <w:t xml:space="preserve"> </w:t>
      </w:r>
      <w:r w:rsidR="00EC6306">
        <w:rPr>
          <w:rFonts w:ascii="Integra" w:hAnsi="Integra" w:cs="Arial"/>
          <w:sz w:val="22"/>
          <w:szCs w:val="22"/>
        </w:rPr>
        <w:t>no se incluyó en el procedimiento qu</w:t>
      </w:r>
      <w:r w:rsidR="002005AA">
        <w:rPr>
          <w:rFonts w:ascii="Integra" w:hAnsi="Integra" w:cs="Arial"/>
          <w:sz w:val="22"/>
          <w:szCs w:val="22"/>
        </w:rPr>
        <w:t>e Transparencia Mexicana</w:t>
      </w:r>
      <w:r w:rsidR="00EC6306">
        <w:rPr>
          <w:rFonts w:ascii="Integra" w:hAnsi="Integra" w:cs="Arial"/>
          <w:sz w:val="22"/>
          <w:szCs w:val="22"/>
        </w:rPr>
        <w:t xml:space="preserve"> informa.</w:t>
      </w:r>
    </w:p>
    <w:p w14:paraId="18E3C620" w14:textId="77777777" w:rsidR="00F555F7" w:rsidRDefault="00F555F7" w:rsidP="00F555F7">
      <w:pPr>
        <w:jc w:val="both"/>
        <w:rPr>
          <w:rFonts w:ascii="Integra" w:hAnsi="Integra" w:cs="Arial"/>
          <w:sz w:val="22"/>
          <w:szCs w:val="22"/>
        </w:rPr>
      </w:pPr>
    </w:p>
    <w:p w14:paraId="7CB2EFDD" w14:textId="4C30D9CD" w:rsidR="00747433" w:rsidRDefault="00F555F7" w:rsidP="00F555F7">
      <w:pPr>
        <w:jc w:val="both"/>
        <w:rPr>
          <w:rFonts w:ascii="Integra" w:hAnsi="Integra" w:cs="Arial"/>
          <w:sz w:val="22"/>
          <w:szCs w:val="22"/>
        </w:rPr>
      </w:pPr>
      <w:r>
        <w:rPr>
          <w:rFonts w:ascii="Integra" w:hAnsi="Integra" w:cs="Arial"/>
          <w:sz w:val="22"/>
          <w:szCs w:val="22"/>
        </w:rPr>
        <w:lastRenderedPageBreak/>
        <w:t>Es importante señalar que en el concurso abierto CFE-0001-CASAN-</w:t>
      </w:r>
      <w:r w:rsidR="002005AA">
        <w:rPr>
          <w:rFonts w:ascii="Integra" w:hAnsi="Integra" w:cs="Arial"/>
          <w:sz w:val="22"/>
          <w:szCs w:val="22"/>
        </w:rPr>
        <w:t>0011-</w:t>
      </w:r>
      <w:r>
        <w:rPr>
          <w:rFonts w:ascii="Integra" w:hAnsi="Integra" w:cs="Arial"/>
          <w:sz w:val="22"/>
          <w:szCs w:val="22"/>
        </w:rPr>
        <w:t xml:space="preserve">2018 para la </w:t>
      </w:r>
      <w:r w:rsidR="00633C45">
        <w:rPr>
          <w:rFonts w:ascii="Integra" w:hAnsi="Integra" w:cs="Arial"/>
          <w:sz w:val="22"/>
          <w:szCs w:val="22"/>
        </w:rPr>
        <w:t xml:space="preserve">Contratación del Programa de Aseguramiento Integral de </w:t>
      </w:r>
      <w:r w:rsidR="001A71F3">
        <w:rPr>
          <w:rFonts w:ascii="Integra" w:hAnsi="Integra" w:cs="Arial"/>
          <w:sz w:val="22"/>
          <w:szCs w:val="22"/>
        </w:rPr>
        <w:t>l</w:t>
      </w:r>
      <w:r w:rsidR="00633C45">
        <w:rPr>
          <w:rFonts w:ascii="Integra" w:hAnsi="Integra" w:cs="Arial"/>
          <w:sz w:val="22"/>
          <w:szCs w:val="22"/>
        </w:rPr>
        <w:t>a CFE, sus EPS y su filial CFEnergía 2018-2019</w:t>
      </w:r>
      <w:r w:rsidR="0013314F">
        <w:rPr>
          <w:rFonts w:ascii="Integra" w:hAnsi="Integra" w:cs="Arial"/>
          <w:sz w:val="22"/>
          <w:szCs w:val="22"/>
        </w:rPr>
        <w:t xml:space="preserve"> fue programado con vigencia de seis </w:t>
      </w:r>
      <w:r w:rsidR="005E7337">
        <w:rPr>
          <w:rFonts w:ascii="Integra" w:hAnsi="Integra" w:cs="Arial"/>
          <w:sz w:val="22"/>
          <w:szCs w:val="22"/>
        </w:rPr>
        <w:t xml:space="preserve">meses </w:t>
      </w:r>
      <w:r w:rsidR="00DD6F25">
        <w:rPr>
          <w:rFonts w:ascii="Integra" w:hAnsi="Integra" w:cs="Arial"/>
          <w:sz w:val="22"/>
          <w:szCs w:val="22"/>
        </w:rPr>
        <w:t>(</w:t>
      </w:r>
      <w:r w:rsidR="005E7337" w:rsidRPr="005E7337">
        <w:rPr>
          <w:rFonts w:ascii="Integra" w:hAnsi="Integra" w:cs="Arial"/>
          <w:sz w:val="22"/>
          <w:szCs w:val="22"/>
        </w:rPr>
        <w:t xml:space="preserve">es decir, del 15 de agosto de 2018 al 15 de febrero de 2019), para permitir a las autoridades </w:t>
      </w:r>
      <w:r w:rsidR="002005AA">
        <w:rPr>
          <w:rFonts w:ascii="Integra" w:hAnsi="Integra" w:cs="Arial"/>
          <w:sz w:val="22"/>
          <w:szCs w:val="22"/>
        </w:rPr>
        <w:t>de la nueva administración del Poder Ejecutivo Federal</w:t>
      </w:r>
      <w:r w:rsidR="005E7337" w:rsidRPr="005E7337">
        <w:rPr>
          <w:rFonts w:ascii="Integra" w:hAnsi="Integra" w:cs="Arial"/>
          <w:sz w:val="22"/>
          <w:szCs w:val="22"/>
        </w:rPr>
        <w:t xml:space="preserve"> tomar decisiones al respecto.</w:t>
      </w:r>
      <w:r w:rsidR="0013314F">
        <w:rPr>
          <w:rFonts w:ascii="Integra" w:hAnsi="Integra" w:cs="Arial"/>
          <w:sz w:val="22"/>
          <w:szCs w:val="22"/>
        </w:rPr>
        <w:t xml:space="preserve"> </w:t>
      </w:r>
      <w:r w:rsidR="002005AA">
        <w:rPr>
          <w:rFonts w:ascii="Integra" w:hAnsi="Integra" w:cs="Arial"/>
          <w:sz w:val="22"/>
          <w:szCs w:val="22"/>
        </w:rPr>
        <w:t>De acuerdo a la información con la que cuenta Transparencia Mexicana, e</w:t>
      </w:r>
      <w:r w:rsidR="0013314F">
        <w:rPr>
          <w:rFonts w:ascii="Integra" w:hAnsi="Integra" w:cs="Arial"/>
          <w:sz w:val="22"/>
          <w:szCs w:val="22"/>
        </w:rPr>
        <w:t>n</w:t>
      </w:r>
      <w:r w:rsidR="00633C45">
        <w:rPr>
          <w:rFonts w:ascii="Integra" w:hAnsi="Integra" w:cs="Arial"/>
          <w:sz w:val="22"/>
          <w:szCs w:val="22"/>
        </w:rPr>
        <w:t xml:space="preserve"> el concurso del PAI 2018-2019</w:t>
      </w:r>
      <w:r w:rsidR="002005AA">
        <w:rPr>
          <w:rFonts w:ascii="Integra" w:hAnsi="Integra" w:cs="Arial"/>
          <w:sz w:val="22"/>
          <w:szCs w:val="22"/>
        </w:rPr>
        <w:t>,</w:t>
      </w:r>
      <w:r w:rsidR="0013314F">
        <w:rPr>
          <w:rFonts w:ascii="Integra" w:hAnsi="Integra" w:cs="Arial"/>
          <w:sz w:val="22"/>
          <w:szCs w:val="22"/>
        </w:rPr>
        <w:t xml:space="preserve"> </w:t>
      </w:r>
      <w:r w:rsidR="00633C45">
        <w:rPr>
          <w:rFonts w:ascii="Integra" w:hAnsi="Integra" w:cs="Arial"/>
          <w:sz w:val="22"/>
          <w:szCs w:val="22"/>
        </w:rPr>
        <w:t xml:space="preserve">la CFE </w:t>
      </w:r>
      <w:r>
        <w:rPr>
          <w:rFonts w:ascii="Integra" w:hAnsi="Integra" w:cs="Arial"/>
          <w:sz w:val="22"/>
          <w:szCs w:val="22"/>
        </w:rPr>
        <w:t xml:space="preserve">no asignó la </w:t>
      </w:r>
      <w:r w:rsidR="00515346">
        <w:rPr>
          <w:rFonts w:ascii="Integra" w:hAnsi="Integra" w:cs="Arial"/>
          <w:sz w:val="22"/>
          <w:szCs w:val="22"/>
        </w:rPr>
        <w:t>partida</w:t>
      </w:r>
      <w:r>
        <w:rPr>
          <w:rFonts w:ascii="Integra" w:hAnsi="Integra" w:cs="Arial"/>
          <w:sz w:val="22"/>
          <w:szCs w:val="22"/>
        </w:rPr>
        <w:t xml:space="preserve"> </w:t>
      </w:r>
      <w:r w:rsidR="00927BE8">
        <w:rPr>
          <w:rFonts w:ascii="Integra" w:hAnsi="Integra" w:cs="Arial"/>
          <w:sz w:val="22"/>
          <w:szCs w:val="22"/>
        </w:rPr>
        <w:t>dos</w:t>
      </w:r>
      <w:r w:rsidR="0013314F">
        <w:rPr>
          <w:rFonts w:ascii="Integra" w:hAnsi="Integra" w:cs="Arial"/>
          <w:sz w:val="22"/>
          <w:szCs w:val="22"/>
        </w:rPr>
        <w:t>,</w:t>
      </w:r>
      <w:r w:rsidR="00515346">
        <w:rPr>
          <w:rFonts w:ascii="Integra" w:hAnsi="Integra" w:cs="Arial"/>
          <w:sz w:val="22"/>
          <w:szCs w:val="22"/>
        </w:rPr>
        <w:t xml:space="preserve"> correspondiente al aseguramiento de la Central Nucle</w:t>
      </w:r>
      <w:r w:rsidR="00637692">
        <w:rPr>
          <w:rFonts w:ascii="Integra" w:hAnsi="Integra" w:cs="Arial"/>
          <w:sz w:val="22"/>
          <w:szCs w:val="22"/>
        </w:rPr>
        <w:t>oeléctrica</w:t>
      </w:r>
      <w:r w:rsidR="00515346">
        <w:rPr>
          <w:rFonts w:ascii="Integra" w:hAnsi="Integra" w:cs="Arial"/>
          <w:sz w:val="22"/>
          <w:szCs w:val="22"/>
        </w:rPr>
        <w:t xml:space="preserve"> Laguna Verde</w:t>
      </w:r>
      <w:r w:rsidR="00DD6F25">
        <w:rPr>
          <w:rFonts w:ascii="Integra" w:hAnsi="Integra" w:cs="Arial"/>
          <w:sz w:val="22"/>
          <w:szCs w:val="22"/>
        </w:rPr>
        <w:t xml:space="preserve"> (CNLV)</w:t>
      </w:r>
      <w:r w:rsidR="00515346">
        <w:rPr>
          <w:rFonts w:ascii="Integra" w:hAnsi="Integra" w:cs="Arial"/>
          <w:sz w:val="22"/>
          <w:szCs w:val="22"/>
        </w:rPr>
        <w:t>, dado que la única oferta que se recibió no contenía propuesta económica. Dicha oferta fue presentada en forma mancomunada por Mapfre México</w:t>
      </w:r>
      <w:r w:rsidR="002005AA">
        <w:rPr>
          <w:rFonts w:ascii="Integra" w:hAnsi="Integra" w:cs="Arial"/>
          <w:sz w:val="22"/>
          <w:szCs w:val="22"/>
        </w:rPr>
        <w:t>,</w:t>
      </w:r>
      <w:r w:rsidR="00515346">
        <w:rPr>
          <w:rFonts w:ascii="Integra" w:hAnsi="Integra" w:cs="Arial"/>
          <w:sz w:val="22"/>
          <w:szCs w:val="22"/>
        </w:rPr>
        <w:t xml:space="preserve"> S.A., Grupo Nacional Provincial, S.A.B, Seguros Inbursa</w:t>
      </w:r>
      <w:r w:rsidR="00633C45">
        <w:rPr>
          <w:rFonts w:ascii="Integra" w:hAnsi="Integra" w:cs="Arial"/>
          <w:sz w:val="22"/>
          <w:szCs w:val="22"/>
        </w:rPr>
        <w:t>,</w:t>
      </w:r>
      <w:r w:rsidR="00515346">
        <w:rPr>
          <w:rFonts w:ascii="Integra" w:hAnsi="Integra" w:cs="Arial"/>
          <w:sz w:val="22"/>
          <w:szCs w:val="22"/>
        </w:rPr>
        <w:t xml:space="preserve"> S.A. Grupo Financiero Inbursa y Seguros Atlas</w:t>
      </w:r>
      <w:r w:rsidR="00633C45">
        <w:rPr>
          <w:rFonts w:ascii="Integra" w:hAnsi="Integra" w:cs="Arial"/>
          <w:sz w:val="22"/>
          <w:szCs w:val="22"/>
        </w:rPr>
        <w:t>,</w:t>
      </w:r>
      <w:r w:rsidR="00515346">
        <w:rPr>
          <w:rFonts w:ascii="Integra" w:hAnsi="Integra" w:cs="Arial"/>
          <w:sz w:val="22"/>
          <w:szCs w:val="22"/>
        </w:rPr>
        <w:t xml:space="preserve"> S.A.</w:t>
      </w:r>
      <w:r w:rsidR="00633C45">
        <w:rPr>
          <w:rFonts w:ascii="Integra" w:hAnsi="Integra" w:cs="Arial"/>
          <w:sz w:val="22"/>
          <w:szCs w:val="22"/>
        </w:rPr>
        <w:t>.</w:t>
      </w:r>
    </w:p>
    <w:p w14:paraId="7E946968" w14:textId="77777777" w:rsidR="005E7337" w:rsidRDefault="005E7337" w:rsidP="00F555F7">
      <w:pPr>
        <w:jc w:val="both"/>
        <w:rPr>
          <w:rFonts w:ascii="Integra" w:hAnsi="Integra" w:cs="Arial"/>
          <w:sz w:val="22"/>
          <w:szCs w:val="22"/>
        </w:rPr>
      </w:pPr>
    </w:p>
    <w:p w14:paraId="0338A39D" w14:textId="2661CC65" w:rsidR="002005AA" w:rsidRPr="00F555F7" w:rsidRDefault="00637692" w:rsidP="00F555F7">
      <w:pPr>
        <w:jc w:val="both"/>
        <w:rPr>
          <w:rFonts w:ascii="Integra" w:hAnsi="Integra" w:cs="Arial"/>
          <w:sz w:val="22"/>
          <w:szCs w:val="22"/>
        </w:rPr>
      </w:pPr>
      <w:r>
        <w:rPr>
          <w:rFonts w:ascii="Integra" w:hAnsi="Integra" w:cs="Arial"/>
          <w:sz w:val="22"/>
          <w:szCs w:val="22"/>
        </w:rPr>
        <w:t xml:space="preserve">El contrato fue asignado posteriormente </w:t>
      </w:r>
      <w:r w:rsidR="0013314F">
        <w:rPr>
          <w:rFonts w:ascii="Integra" w:hAnsi="Integra" w:cs="Arial"/>
          <w:sz w:val="22"/>
          <w:szCs w:val="22"/>
        </w:rPr>
        <w:t xml:space="preserve">a través de una asignación directa al mismo conjunto de empresas que habían presentado la oferta mancomunada. El procedimiento </w:t>
      </w:r>
      <w:r w:rsidR="002005AA">
        <w:rPr>
          <w:rFonts w:ascii="Integra" w:hAnsi="Integra" w:cs="Arial"/>
          <w:sz w:val="22"/>
          <w:szCs w:val="22"/>
        </w:rPr>
        <w:t xml:space="preserve">de adjudicación directa nacional No. CFE-001-ADSAN-0164-2018, fue realizado por CFE por un monto de $3,526, 150.89 USD  y el período de prestación de servicios fue del 15 de agosto del 2018 al 15 de febrero de 2019. </w:t>
      </w:r>
    </w:p>
    <w:p w14:paraId="4D78CB28" w14:textId="77777777" w:rsidR="00E9159B" w:rsidRPr="00BE3544" w:rsidRDefault="00E9159B" w:rsidP="00F555F7">
      <w:pPr>
        <w:pStyle w:val="Textoindependiente"/>
        <w:spacing w:after="0"/>
        <w:jc w:val="both"/>
        <w:rPr>
          <w:rFonts w:ascii="Integra" w:hAnsi="Integra" w:cs="Arial"/>
          <w:lang w:eastAsia="es-MX"/>
        </w:rPr>
      </w:pPr>
    </w:p>
    <w:p w14:paraId="36ED562B" w14:textId="44CE1ECB" w:rsidR="000401C8" w:rsidRDefault="0040748D" w:rsidP="00E9159B">
      <w:pPr>
        <w:spacing w:line="276" w:lineRule="auto"/>
        <w:jc w:val="both"/>
        <w:rPr>
          <w:rFonts w:ascii="Integra" w:hAnsi="Integra" w:cs="Arial"/>
          <w:sz w:val="22"/>
          <w:szCs w:val="22"/>
        </w:rPr>
      </w:pPr>
      <w:r>
        <w:rPr>
          <w:rFonts w:ascii="Integra" w:hAnsi="Integra" w:cs="Arial"/>
          <w:sz w:val="22"/>
          <w:szCs w:val="22"/>
        </w:rPr>
        <w:t>En el PAI 2018-2019, l</w:t>
      </w:r>
      <w:r w:rsidR="0013314F" w:rsidRPr="0013314F">
        <w:rPr>
          <w:rFonts w:ascii="Integra" w:hAnsi="Integra" w:cs="Arial"/>
          <w:sz w:val="22"/>
          <w:szCs w:val="22"/>
        </w:rPr>
        <w:t xml:space="preserve">a cobertura de la partida </w:t>
      </w:r>
      <w:r w:rsidR="000401C8">
        <w:rPr>
          <w:rFonts w:ascii="Integra" w:hAnsi="Integra" w:cs="Arial"/>
          <w:sz w:val="22"/>
          <w:szCs w:val="22"/>
        </w:rPr>
        <w:t>de</w:t>
      </w:r>
      <w:r w:rsidR="0013314F" w:rsidRPr="0013314F">
        <w:rPr>
          <w:rFonts w:ascii="Integra" w:hAnsi="Integra" w:cs="Arial"/>
          <w:sz w:val="22"/>
          <w:szCs w:val="22"/>
        </w:rPr>
        <w:t xml:space="preserve"> Responsabilidad Civil por Daño no Físico tuvo una ampliación de la vigencia por cinco meses, debido a que también se declaró desierta en el concurso </w:t>
      </w:r>
      <w:r w:rsidR="0013314F">
        <w:rPr>
          <w:rFonts w:ascii="Integra" w:hAnsi="Integra" w:cs="Arial"/>
          <w:sz w:val="22"/>
          <w:szCs w:val="22"/>
        </w:rPr>
        <w:t>CFE-0001-CASAN-</w:t>
      </w:r>
      <w:r w:rsidR="002005AA">
        <w:rPr>
          <w:rFonts w:ascii="Integra" w:hAnsi="Integra" w:cs="Arial"/>
          <w:sz w:val="22"/>
          <w:szCs w:val="22"/>
        </w:rPr>
        <w:t>0011-</w:t>
      </w:r>
      <w:r w:rsidR="0013314F">
        <w:rPr>
          <w:rFonts w:ascii="Integra" w:hAnsi="Integra" w:cs="Arial"/>
          <w:sz w:val="22"/>
          <w:szCs w:val="22"/>
        </w:rPr>
        <w:t>2018</w:t>
      </w:r>
      <w:r w:rsidR="0013314F" w:rsidRPr="0013314F">
        <w:rPr>
          <w:rFonts w:ascii="Integra" w:hAnsi="Integra" w:cs="Arial"/>
          <w:sz w:val="22"/>
          <w:szCs w:val="22"/>
        </w:rPr>
        <w:t>. Como resultado</w:t>
      </w:r>
      <w:r w:rsidR="002005AA">
        <w:rPr>
          <w:rFonts w:ascii="Integra" w:hAnsi="Integra" w:cs="Arial"/>
          <w:sz w:val="22"/>
          <w:szCs w:val="22"/>
        </w:rPr>
        <w:t xml:space="preserve"> de esta modificación del contrato</w:t>
      </w:r>
      <w:r w:rsidR="0013314F" w:rsidRPr="0013314F">
        <w:rPr>
          <w:rFonts w:ascii="Integra" w:hAnsi="Integra" w:cs="Arial"/>
          <w:sz w:val="22"/>
          <w:szCs w:val="22"/>
        </w:rPr>
        <w:t>, esta partida quedó desfasada respecto</w:t>
      </w:r>
      <w:r>
        <w:rPr>
          <w:rFonts w:ascii="Integra" w:hAnsi="Integra" w:cs="Arial"/>
          <w:sz w:val="22"/>
          <w:szCs w:val="22"/>
        </w:rPr>
        <w:t xml:space="preserve"> al resto de las partidas que integraron el</w:t>
      </w:r>
      <w:r w:rsidR="0013314F" w:rsidRPr="0013314F">
        <w:rPr>
          <w:rFonts w:ascii="Integra" w:hAnsi="Integra" w:cs="Arial"/>
          <w:sz w:val="22"/>
          <w:szCs w:val="22"/>
        </w:rPr>
        <w:t xml:space="preserve"> Programa</w:t>
      </w:r>
      <w:r>
        <w:rPr>
          <w:rFonts w:ascii="Integra" w:hAnsi="Integra" w:cs="Arial"/>
          <w:sz w:val="22"/>
          <w:szCs w:val="22"/>
        </w:rPr>
        <w:t xml:space="preserve"> 2018-2019</w:t>
      </w:r>
      <w:r w:rsidR="002005AA">
        <w:rPr>
          <w:rFonts w:ascii="Integra" w:hAnsi="Integra" w:cs="Arial"/>
          <w:sz w:val="22"/>
          <w:szCs w:val="22"/>
        </w:rPr>
        <w:t xml:space="preserve">, </w:t>
      </w:r>
      <w:r w:rsidR="0013314F" w:rsidRPr="0013314F">
        <w:rPr>
          <w:rFonts w:ascii="Integra" w:hAnsi="Integra" w:cs="Arial"/>
          <w:sz w:val="22"/>
          <w:szCs w:val="22"/>
        </w:rPr>
        <w:t xml:space="preserve">y su vencimiento </w:t>
      </w:r>
      <w:r w:rsidR="0013314F">
        <w:rPr>
          <w:rFonts w:ascii="Integra" w:hAnsi="Integra" w:cs="Arial"/>
          <w:sz w:val="22"/>
          <w:szCs w:val="22"/>
        </w:rPr>
        <w:t>fue</w:t>
      </w:r>
      <w:r w:rsidR="0013314F" w:rsidRPr="0013314F">
        <w:rPr>
          <w:rFonts w:ascii="Integra" w:hAnsi="Integra" w:cs="Arial"/>
          <w:sz w:val="22"/>
          <w:szCs w:val="22"/>
        </w:rPr>
        <w:t xml:space="preserve"> el 13 de enero de 2019</w:t>
      </w:r>
      <w:r w:rsidR="0013314F">
        <w:rPr>
          <w:rFonts w:ascii="Integra" w:hAnsi="Integra" w:cs="Arial"/>
          <w:sz w:val="22"/>
          <w:szCs w:val="22"/>
        </w:rPr>
        <w:t xml:space="preserve">. </w:t>
      </w:r>
      <w:r w:rsidR="000401C8">
        <w:rPr>
          <w:rFonts w:ascii="Integra" w:hAnsi="Integra" w:cs="Arial"/>
          <w:sz w:val="22"/>
          <w:szCs w:val="22"/>
        </w:rPr>
        <w:t xml:space="preserve">Posteriormente, mediante un procedimiento de Adjudicación Directa, </w:t>
      </w:r>
      <w:r w:rsidR="002005AA">
        <w:rPr>
          <w:rFonts w:ascii="Integra" w:hAnsi="Integra" w:cs="Arial"/>
          <w:sz w:val="22"/>
          <w:szCs w:val="22"/>
        </w:rPr>
        <w:t>CFE</w:t>
      </w:r>
      <w:r w:rsidR="000401C8">
        <w:rPr>
          <w:rFonts w:ascii="Integra" w:hAnsi="Integra" w:cs="Arial"/>
          <w:sz w:val="22"/>
          <w:szCs w:val="22"/>
        </w:rPr>
        <w:t xml:space="preserve"> formalizó un contrato con la empresa </w:t>
      </w:r>
      <w:r w:rsidR="000401C8" w:rsidRPr="0067458D">
        <w:rPr>
          <w:rFonts w:ascii="Integra" w:hAnsi="Integra"/>
          <w:sz w:val="22"/>
          <w:szCs w:val="22"/>
        </w:rPr>
        <w:t>Grupo Mexicano de Seguros, S.A. de C.V.</w:t>
      </w:r>
      <w:r w:rsidR="000401C8">
        <w:rPr>
          <w:rFonts w:ascii="Integra" w:hAnsi="Integra"/>
          <w:sz w:val="22"/>
          <w:szCs w:val="22"/>
        </w:rPr>
        <w:t xml:space="preserve"> </w:t>
      </w:r>
      <w:r w:rsidR="000401C8">
        <w:rPr>
          <w:rFonts w:ascii="Integra" w:hAnsi="Integra" w:cs="Arial"/>
          <w:sz w:val="22"/>
          <w:szCs w:val="22"/>
        </w:rPr>
        <w:t xml:space="preserve">para cubrir el período comprendido entre el 22 de enero y el 13 de febrero de </w:t>
      </w:r>
      <w:r w:rsidR="00D7133B">
        <w:rPr>
          <w:rFonts w:ascii="Integra" w:hAnsi="Integra" w:cs="Arial"/>
          <w:sz w:val="22"/>
          <w:szCs w:val="22"/>
        </w:rPr>
        <w:t>2019.</w:t>
      </w:r>
      <w:r w:rsidR="000401C8">
        <w:rPr>
          <w:rStyle w:val="Refdenotaalpie"/>
          <w:rFonts w:ascii="Integra" w:hAnsi="Integra" w:cs="Arial"/>
          <w:sz w:val="22"/>
          <w:szCs w:val="22"/>
        </w:rPr>
        <w:footnoteReference w:id="3"/>
      </w:r>
      <w:r w:rsidR="002005AA">
        <w:rPr>
          <w:rFonts w:ascii="Integra" w:hAnsi="Integra" w:cs="Arial"/>
          <w:sz w:val="22"/>
          <w:szCs w:val="22"/>
        </w:rPr>
        <w:t xml:space="preserve"> </w:t>
      </w:r>
    </w:p>
    <w:p w14:paraId="0EB5FA0B" w14:textId="7646374C" w:rsidR="000401C8" w:rsidRDefault="000401C8" w:rsidP="00E9159B">
      <w:pPr>
        <w:spacing w:line="276" w:lineRule="auto"/>
        <w:jc w:val="both"/>
        <w:rPr>
          <w:rFonts w:ascii="Integra" w:hAnsi="Integra" w:cs="Arial"/>
          <w:sz w:val="22"/>
          <w:szCs w:val="22"/>
        </w:rPr>
      </w:pPr>
    </w:p>
    <w:p w14:paraId="3C096F90" w14:textId="7551BA30" w:rsidR="0013314F" w:rsidRDefault="003F3AF1" w:rsidP="00E9159B">
      <w:pPr>
        <w:spacing w:line="276" w:lineRule="auto"/>
        <w:jc w:val="both"/>
        <w:rPr>
          <w:rFonts w:ascii="Integra" w:hAnsi="Integra" w:cs="Arial"/>
          <w:sz w:val="22"/>
          <w:szCs w:val="22"/>
        </w:rPr>
      </w:pPr>
      <w:r>
        <w:rPr>
          <w:rFonts w:ascii="Integra" w:hAnsi="Integra" w:cs="Arial"/>
          <w:sz w:val="22"/>
          <w:szCs w:val="22"/>
        </w:rPr>
        <w:t>L</w:t>
      </w:r>
      <w:r w:rsidR="00C40F11">
        <w:rPr>
          <w:rFonts w:ascii="Integra" w:hAnsi="Integra" w:cs="Arial"/>
          <w:sz w:val="22"/>
          <w:szCs w:val="22"/>
        </w:rPr>
        <w:t>o</w:t>
      </w:r>
      <w:r>
        <w:rPr>
          <w:rFonts w:ascii="Integra" w:hAnsi="Integra" w:cs="Arial"/>
          <w:sz w:val="22"/>
          <w:szCs w:val="22"/>
        </w:rPr>
        <w:t>s</w:t>
      </w:r>
      <w:r w:rsidR="00C40F11">
        <w:rPr>
          <w:rFonts w:ascii="Integra" w:hAnsi="Integra" w:cs="Arial"/>
          <w:sz w:val="22"/>
          <w:szCs w:val="22"/>
        </w:rPr>
        <w:t xml:space="preserve"> contratos correspondientes a las </w:t>
      </w:r>
      <w:r>
        <w:rPr>
          <w:rFonts w:ascii="Integra" w:hAnsi="Integra" w:cs="Arial"/>
          <w:sz w:val="22"/>
          <w:szCs w:val="22"/>
        </w:rPr>
        <w:t xml:space="preserve">pólizas </w:t>
      </w:r>
      <w:r w:rsidR="00C40F11">
        <w:rPr>
          <w:rFonts w:ascii="Integra" w:hAnsi="Integra" w:cs="Arial"/>
          <w:sz w:val="22"/>
          <w:szCs w:val="22"/>
        </w:rPr>
        <w:t>de</w:t>
      </w:r>
      <w:r>
        <w:rPr>
          <w:rFonts w:ascii="Integra" w:hAnsi="Integra" w:cs="Arial"/>
          <w:sz w:val="22"/>
          <w:szCs w:val="22"/>
        </w:rPr>
        <w:t xml:space="preserve"> las partidas 2, 4 y 5 fueron </w:t>
      </w:r>
      <w:r w:rsidR="00C40F11">
        <w:rPr>
          <w:rFonts w:ascii="Integra" w:hAnsi="Integra" w:cs="Arial"/>
          <w:sz w:val="22"/>
          <w:szCs w:val="22"/>
        </w:rPr>
        <w:t>modificados</w:t>
      </w:r>
      <w:r>
        <w:rPr>
          <w:rFonts w:ascii="Integra" w:hAnsi="Integra" w:cs="Arial"/>
          <w:sz w:val="22"/>
          <w:szCs w:val="22"/>
        </w:rPr>
        <w:t xml:space="preserve"> para </w:t>
      </w:r>
      <w:r w:rsidR="00C40F11">
        <w:rPr>
          <w:rFonts w:ascii="Integra" w:hAnsi="Integra" w:cs="Arial"/>
          <w:sz w:val="22"/>
          <w:szCs w:val="22"/>
        </w:rPr>
        <w:t>ampliar</w:t>
      </w:r>
      <w:r>
        <w:rPr>
          <w:rFonts w:ascii="Integra" w:hAnsi="Integra" w:cs="Arial"/>
          <w:sz w:val="22"/>
          <w:szCs w:val="22"/>
        </w:rPr>
        <w:t xml:space="preserve"> su vigencia </w:t>
      </w:r>
      <w:commentRangeStart w:id="2"/>
      <w:commentRangeEnd w:id="2"/>
      <w:r w:rsidR="0040748D">
        <w:rPr>
          <w:rStyle w:val="Refdecomentario"/>
        </w:rPr>
        <w:commentReference w:id="2"/>
      </w:r>
      <w:r w:rsidR="0013314F">
        <w:rPr>
          <w:rFonts w:ascii="Integra" w:hAnsi="Integra" w:cs="Arial"/>
          <w:sz w:val="22"/>
          <w:szCs w:val="22"/>
        </w:rPr>
        <w:t xml:space="preserve"> hasta el 15 de mayo de 2019, fecha en que debe iniciar la vigencia de las pólizas correspondientes al concurso que se informa</w:t>
      </w:r>
      <w:r w:rsidR="00C40F11">
        <w:rPr>
          <w:rFonts w:ascii="Integra" w:hAnsi="Integra" w:cs="Arial"/>
          <w:sz w:val="22"/>
          <w:szCs w:val="22"/>
        </w:rPr>
        <w:t xml:space="preserve"> a través de este testimonio</w:t>
      </w:r>
      <w:r w:rsidR="0013314F">
        <w:rPr>
          <w:rFonts w:ascii="Integra" w:hAnsi="Integra" w:cs="Arial"/>
          <w:sz w:val="22"/>
          <w:szCs w:val="22"/>
        </w:rPr>
        <w:t xml:space="preserve">. </w:t>
      </w:r>
      <w:r>
        <w:rPr>
          <w:rFonts w:ascii="Integra" w:hAnsi="Integra" w:cs="Arial"/>
          <w:sz w:val="22"/>
          <w:szCs w:val="22"/>
        </w:rPr>
        <w:t>Para el caso de la partida 1 (</w:t>
      </w:r>
      <w:r w:rsidR="00C40F11">
        <w:rPr>
          <w:rFonts w:ascii="Integra" w:hAnsi="Integra" w:cs="Arial"/>
          <w:sz w:val="22"/>
          <w:szCs w:val="22"/>
        </w:rPr>
        <w:t>P</w:t>
      </w:r>
      <w:r>
        <w:rPr>
          <w:rFonts w:ascii="Integra" w:hAnsi="Integra" w:cs="Arial"/>
          <w:sz w:val="22"/>
          <w:szCs w:val="22"/>
        </w:rPr>
        <w:t xml:space="preserve">óliza Integral) </w:t>
      </w:r>
      <w:r w:rsidR="00C40F11">
        <w:rPr>
          <w:rFonts w:ascii="Integra" w:hAnsi="Integra" w:cs="Arial"/>
          <w:sz w:val="22"/>
          <w:szCs w:val="22"/>
        </w:rPr>
        <w:t>CFE</w:t>
      </w:r>
      <w:r>
        <w:rPr>
          <w:rFonts w:ascii="Integra" w:hAnsi="Integra" w:cs="Arial"/>
          <w:sz w:val="22"/>
          <w:szCs w:val="22"/>
        </w:rPr>
        <w:t xml:space="preserve"> realizó una </w:t>
      </w:r>
      <w:r w:rsidR="00C40F11">
        <w:rPr>
          <w:rFonts w:ascii="Integra" w:hAnsi="Integra" w:cs="Arial"/>
          <w:sz w:val="22"/>
          <w:szCs w:val="22"/>
        </w:rPr>
        <w:t xml:space="preserve">adjudicación directa </w:t>
      </w:r>
      <w:r>
        <w:rPr>
          <w:rFonts w:ascii="Integra" w:hAnsi="Integra" w:cs="Arial"/>
          <w:sz w:val="22"/>
          <w:szCs w:val="22"/>
        </w:rPr>
        <w:t>a la empresa Seguros Afirme</w:t>
      </w:r>
      <w:r w:rsidR="00C40F11">
        <w:rPr>
          <w:rFonts w:ascii="Integra" w:hAnsi="Integra" w:cs="Arial"/>
          <w:sz w:val="22"/>
          <w:szCs w:val="22"/>
        </w:rPr>
        <w:t>,</w:t>
      </w:r>
      <w:r>
        <w:rPr>
          <w:rFonts w:ascii="Integra" w:hAnsi="Integra" w:cs="Arial"/>
          <w:sz w:val="22"/>
          <w:szCs w:val="22"/>
        </w:rPr>
        <w:t xml:space="preserve"> S.A. de C.V., </w:t>
      </w:r>
      <w:r w:rsidRPr="002001D8">
        <w:rPr>
          <w:rFonts w:ascii="Integra" w:hAnsi="Integra" w:cs="Arial"/>
          <w:sz w:val="22"/>
          <w:szCs w:val="22"/>
        </w:rPr>
        <w:t>Afirme</w:t>
      </w:r>
      <w:r>
        <w:rPr>
          <w:rFonts w:ascii="Integra" w:hAnsi="Integra" w:cs="Arial"/>
          <w:sz w:val="22"/>
          <w:szCs w:val="22"/>
        </w:rPr>
        <w:t xml:space="preserve"> Grupo Financiero por 3 </w:t>
      </w:r>
      <w:r w:rsidR="002001D8">
        <w:rPr>
          <w:rFonts w:ascii="Integra" w:hAnsi="Integra" w:cs="Arial"/>
          <w:sz w:val="22"/>
          <w:szCs w:val="22"/>
        </w:rPr>
        <w:t>meses,</w:t>
      </w:r>
      <w:r>
        <w:rPr>
          <w:rFonts w:ascii="Integra" w:hAnsi="Integra" w:cs="Arial"/>
          <w:sz w:val="22"/>
          <w:szCs w:val="22"/>
        </w:rPr>
        <w:t xml:space="preserve"> del 15 de febrero al 15 de mayo de 2019</w:t>
      </w:r>
      <w:r>
        <w:rPr>
          <w:rStyle w:val="Refdenotaalpie"/>
          <w:rFonts w:ascii="Integra" w:hAnsi="Integra" w:cs="Arial"/>
          <w:sz w:val="22"/>
          <w:szCs w:val="22"/>
        </w:rPr>
        <w:footnoteReference w:id="4"/>
      </w:r>
      <w:r>
        <w:rPr>
          <w:rFonts w:ascii="Integra" w:hAnsi="Integra" w:cs="Arial"/>
          <w:sz w:val="22"/>
          <w:szCs w:val="22"/>
        </w:rPr>
        <w:t>.</w:t>
      </w:r>
    </w:p>
    <w:p w14:paraId="0B334178" w14:textId="48633CB6" w:rsidR="005E7337" w:rsidRDefault="005E7337" w:rsidP="00E9159B">
      <w:pPr>
        <w:spacing w:line="276" w:lineRule="auto"/>
        <w:jc w:val="both"/>
        <w:rPr>
          <w:rFonts w:ascii="Integra" w:hAnsi="Integra" w:cs="Arial"/>
          <w:sz w:val="22"/>
          <w:szCs w:val="22"/>
        </w:rPr>
      </w:pPr>
    </w:p>
    <w:p w14:paraId="47FFC56C" w14:textId="626897B6" w:rsidR="005E7337" w:rsidRPr="005E7337" w:rsidRDefault="005E7337" w:rsidP="005E7337">
      <w:pPr>
        <w:jc w:val="both"/>
        <w:rPr>
          <w:rFonts w:ascii="Integra" w:hAnsi="Integra" w:cs="Arial"/>
          <w:sz w:val="22"/>
          <w:szCs w:val="22"/>
        </w:rPr>
      </w:pPr>
      <w:r w:rsidRPr="005E7337">
        <w:rPr>
          <w:rFonts w:ascii="Integra" w:hAnsi="Integra" w:cs="Arial"/>
          <w:sz w:val="22"/>
          <w:szCs w:val="22"/>
        </w:rPr>
        <w:t xml:space="preserve">Asimismo, y con la finalidad de aprovechar economías de escala, compartir costos, gastos, inversiones y riesgos </w:t>
      </w:r>
      <w:r w:rsidR="0040748D">
        <w:rPr>
          <w:rFonts w:ascii="Integra" w:hAnsi="Integra" w:cs="Arial"/>
          <w:sz w:val="22"/>
          <w:szCs w:val="22"/>
        </w:rPr>
        <w:t>la CFE</w:t>
      </w:r>
      <w:r w:rsidRPr="005E7337">
        <w:rPr>
          <w:rFonts w:ascii="Integra" w:hAnsi="Integra" w:cs="Arial"/>
          <w:sz w:val="22"/>
          <w:szCs w:val="22"/>
        </w:rPr>
        <w:t xml:space="preserve"> determinó realizar las </w:t>
      </w:r>
      <w:r w:rsidR="0040748D">
        <w:rPr>
          <w:rFonts w:ascii="Integra" w:hAnsi="Integra" w:cs="Arial"/>
          <w:sz w:val="22"/>
          <w:szCs w:val="22"/>
        </w:rPr>
        <w:t xml:space="preserve">contrataciones </w:t>
      </w:r>
      <w:r w:rsidRPr="005E7337">
        <w:rPr>
          <w:rFonts w:ascii="Integra" w:hAnsi="Integra" w:cs="Arial"/>
          <w:sz w:val="22"/>
          <w:szCs w:val="22"/>
        </w:rPr>
        <w:t>de forma integral y consolidada por el corporativo de la CFE, a través de la Unidad de Administración de Riesgos, cuya función principal será coordinar y administrar la estrategia de aseguramiento de seguro y reaseguro de las pólizas de seguros de CFE, sus Empresas Productivas Subsidiarias y su Empresa Filial</w:t>
      </w:r>
      <w:r w:rsidR="0040748D">
        <w:rPr>
          <w:rFonts w:ascii="Integra" w:hAnsi="Integra" w:cs="Arial"/>
          <w:sz w:val="22"/>
          <w:szCs w:val="22"/>
        </w:rPr>
        <w:t xml:space="preserve"> CFEnergía</w:t>
      </w:r>
      <w:r w:rsidRPr="005E7337">
        <w:rPr>
          <w:rFonts w:ascii="Integra" w:hAnsi="Integra" w:cs="Arial"/>
          <w:sz w:val="22"/>
          <w:szCs w:val="22"/>
        </w:rPr>
        <w:t>.</w:t>
      </w:r>
      <w:r w:rsidR="008F19E9">
        <w:rPr>
          <w:rFonts w:ascii="Integra" w:hAnsi="Integra" w:cs="Arial"/>
          <w:sz w:val="22"/>
          <w:szCs w:val="22"/>
        </w:rPr>
        <w:t xml:space="preserve"> </w:t>
      </w:r>
    </w:p>
    <w:p w14:paraId="221CDABA" w14:textId="77777777" w:rsidR="005E7337" w:rsidRDefault="005E7337" w:rsidP="00E9159B">
      <w:pPr>
        <w:spacing w:line="276" w:lineRule="auto"/>
        <w:jc w:val="both"/>
        <w:rPr>
          <w:rFonts w:ascii="Integra" w:hAnsi="Integra" w:cs="Arial"/>
          <w:sz w:val="22"/>
          <w:szCs w:val="22"/>
        </w:rPr>
      </w:pPr>
    </w:p>
    <w:p w14:paraId="301E4F91" w14:textId="36E5BAA3" w:rsidR="005E7337" w:rsidRPr="005E7337" w:rsidRDefault="005E7337" w:rsidP="00B47643">
      <w:pPr>
        <w:pStyle w:val="Prrafodelista"/>
        <w:numPr>
          <w:ilvl w:val="1"/>
          <w:numId w:val="12"/>
        </w:numPr>
        <w:rPr>
          <w:rFonts w:ascii="Integra" w:hAnsi="Integra" w:cs="Arial"/>
          <w:b/>
        </w:rPr>
      </w:pPr>
      <w:r w:rsidRPr="005E7337">
        <w:rPr>
          <w:rFonts w:ascii="Integra" w:hAnsi="Integra" w:cs="Arial"/>
          <w:b/>
        </w:rPr>
        <w:t>Antecedentes de la Participación de Transparencia Mexicana</w:t>
      </w:r>
    </w:p>
    <w:p w14:paraId="2080D60B" w14:textId="4BF9258C" w:rsidR="005E7337" w:rsidRDefault="00927BE8" w:rsidP="005E7337">
      <w:pPr>
        <w:jc w:val="both"/>
        <w:rPr>
          <w:rFonts w:ascii="Integra" w:hAnsi="Integra" w:cs="Arial"/>
          <w:sz w:val="22"/>
          <w:szCs w:val="22"/>
        </w:rPr>
      </w:pPr>
      <w:r>
        <w:rPr>
          <w:rFonts w:ascii="Integra" w:hAnsi="Integra" w:cs="Arial"/>
          <w:sz w:val="22"/>
          <w:szCs w:val="22"/>
        </w:rPr>
        <w:t>Desde</w:t>
      </w:r>
      <w:r w:rsidR="005E7337" w:rsidRPr="005E7337">
        <w:rPr>
          <w:rFonts w:ascii="Integra" w:hAnsi="Integra" w:cs="Arial"/>
          <w:sz w:val="22"/>
          <w:szCs w:val="22"/>
        </w:rPr>
        <w:t xml:space="preserve"> 2001</w:t>
      </w:r>
      <w:r>
        <w:rPr>
          <w:rFonts w:ascii="Integra" w:hAnsi="Integra" w:cs="Arial"/>
          <w:sz w:val="22"/>
          <w:szCs w:val="22"/>
        </w:rPr>
        <w:t xml:space="preserve">, </w:t>
      </w:r>
      <w:r w:rsidR="005E7337" w:rsidRPr="005E7337">
        <w:rPr>
          <w:rFonts w:ascii="Integra" w:hAnsi="Integra" w:cs="Arial"/>
          <w:sz w:val="22"/>
          <w:szCs w:val="22"/>
        </w:rPr>
        <w:t>Transparencia Mexicana ha monitoreado licitaciones realizadas por la Comisión Federal de Electricidad para la adquisición de bienes, contratación de servicios y ejecución de obras.</w:t>
      </w:r>
      <w:r w:rsidR="0040748D">
        <w:rPr>
          <w:rFonts w:ascii="Integra" w:hAnsi="Integra" w:cs="Arial"/>
          <w:sz w:val="22"/>
          <w:szCs w:val="22"/>
        </w:rPr>
        <w:t xml:space="preserve"> </w:t>
      </w:r>
      <w:r w:rsidR="005E7337" w:rsidRPr="005E7337">
        <w:rPr>
          <w:rFonts w:ascii="Integra" w:hAnsi="Integra" w:cs="Arial"/>
          <w:sz w:val="22"/>
          <w:szCs w:val="22"/>
        </w:rPr>
        <w:t xml:space="preserve">En particular, Transparencia Mexicana ha colaborado con la Gerencia de Abastecimientos en </w:t>
      </w:r>
      <w:r w:rsidR="005E7337" w:rsidRPr="005E7337">
        <w:rPr>
          <w:rFonts w:ascii="Integra" w:hAnsi="Integra" w:cs="Arial"/>
          <w:sz w:val="22"/>
          <w:szCs w:val="22"/>
        </w:rPr>
        <w:lastRenderedPageBreak/>
        <w:t>procedimientos para la contratación del Programa de Aseguramiento Integral para los ejercicios 2001- 2002, 2002-2003, 2015-2016, y 2016-2017</w:t>
      </w:r>
      <w:r w:rsidR="008F19E9">
        <w:rPr>
          <w:rStyle w:val="Refdenotaalpie"/>
          <w:rFonts w:ascii="Integra" w:hAnsi="Integra" w:cs="Arial"/>
          <w:sz w:val="22"/>
          <w:szCs w:val="22"/>
        </w:rPr>
        <w:footnoteReference w:id="5"/>
      </w:r>
      <w:r w:rsidR="005E7337" w:rsidRPr="005E7337">
        <w:rPr>
          <w:rFonts w:ascii="Integra" w:hAnsi="Integra" w:cs="Arial"/>
          <w:sz w:val="22"/>
          <w:szCs w:val="22"/>
        </w:rPr>
        <w:t xml:space="preserve">. </w:t>
      </w:r>
    </w:p>
    <w:p w14:paraId="5FB3D77A" w14:textId="77777777" w:rsidR="005E7337" w:rsidRDefault="005E7337" w:rsidP="005E7337">
      <w:pPr>
        <w:jc w:val="both"/>
        <w:rPr>
          <w:rFonts w:ascii="Integra" w:hAnsi="Integra" w:cs="Arial"/>
          <w:sz w:val="22"/>
          <w:szCs w:val="22"/>
        </w:rPr>
      </w:pPr>
    </w:p>
    <w:p w14:paraId="710C71AC" w14:textId="28D2EDB9" w:rsidR="008C7E8A" w:rsidRDefault="0040748D" w:rsidP="005E7337">
      <w:pPr>
        <w:jc w:val="both"/>
        <w:rPr>
          <w:rFonts w:ascii="Integra" w:hAnsi="Integra" w:cs="Arial"/>
          <w:sz w:val="22"/>
          <w:szCs w:val="22"/>
        </w:rPr>
      </w:pPr>
      <w:r>
        <w:rPr>
          <w:rFonts w:ascii="Integra" w:hAnsi="Integra" w:cs="Arial"/>
          <w:sz w:val="22"/>
          <w:szCs w:val="22"/>
        </w:rPr>
        <w:t>Transparencia Mexicana ha participado en el monitoreo de concursos</w:t>
      </w:r>
      <w:r w:rsidR="005E7337" w:rsidRPr="005E7337">
        <w:rPr>
          <w:rFonts w:ascii="Integra" w:hAnsi="Integra" w:cs="Arial"/>
          <w:sz w:val="22"/>
          <w:szCs w:val="22"/>
        </w:rPr>
        <w:t xml:space="preserve"> para la adquisición de carbón mineral térmico, la adquisición de reductores de óxidos de nitrógeno y aditivos para combustóleo y gases de combustión, así como para adquisición de sistemas de quemado dual.</w:t>
      </w:r>
      <w:r w:rsidR="008C7E8A">
        <w:rPr>
          <w:rFonts w:ascii="Integra" w:hAnsi="Integra" w:cs="Arial"/>
          <w:sz w:val="22"/>
          <w:szCs w:val="22"/>
        </w:rPr>
        <w:t xml:space="preserve"> </w:t>
      </w:r>
    </w:p>
    <w:p w14:paraId="3B54ECF6" w14:textId="41180581" w:rsidR="005E7337" w:rsidRPr="005E7337" w:rsidRDefault="005E7337" w:rsidP="005E7337">
      <w:pPr>
        <w:jc w:val="both"/>
        <w:rPr>
          <w:rFonts w:ascii="Integra" w:hAnsi="Integra" w:cs="Arial"/>
          <w:sz w:val="22"/>
          <w:szCs w:val="22"/>
        </w:rPr>
      </w:pPr>
    </w:p>
    <w:p w14:paraId="46878674" w14:textId="77777777" w:rsidR="005E7337" w:rsidRPr="004932FE" w:rsidRDefault="005E7337" w:rsidP="005E7337">
      <w:pPr>
        <w:rPr>
          <w:rFonts w:ascii="Integra" w:hAnsi="Integra" w:cs="Arial"/>
          <w:b/>
          <w:sz w:val="22"/>
          <w:szCs w:val="22"/>
          <w:lang w:eastAsia="es-ES"/>
        </w:rPr>
      </w:pPr>
    </w:p>
    <w:p w14:paraId="5D5BBEE9" w14:textId="11D30D2C" w:rsidR="00E9159B" w:rsidRPr="005E7337" w:rsidRDefault="00E9159B" w:rsidP="00B47643">
      <w:pPr>
        <w:pStyle w:val="Prrafodelista"/>
        <w:numPr>
          <w:ilvl w:val="0"/>
          <w:numId w:val="6"/>
        </w:numPr>
        <w:jc w:val="both"/>
        <w:outlineLvl w:val="1"/>
        <w:rPr>
          <w:rFonts w:ascii="Integra" w:hAnsi="Integra" w:cs="Arial"/>
        </w:rPr>
      </w:pPr>
      <w:r w:rsidRPr="005E7337">
        <w:rPr>
          <w:rFonts w:ascii="Integra" w:hAnsi="Integra" w:cs="Arial"/>
          <w:b/>
        </w:rPr>
        <w:t>Designación de Transparencia Mexicana como Testigo Social del Concurso</w:t>
      </w:r>
    </w:p>
    <w:p w14:paraId="60BF7C1A" w14:textId="4CD249BD" w:rsidR="00E9159B" w:rsidRPr="00BE3544" w:rsidRDefault="00E9159B" w:rsidP="00EC7DFA">
      <w:pPr>
        <w:spacing w:line="276" w:lineRule="auto"/>
        <w:jc w:val="both"/>
        <w:rPr>
          <w:rFonts w:ascii="Integra" w:hAnsi="Integra" w:cs="Arial"/>
          <w:sz w:val="22"/>
          <w:szCs w:val="22"/>
        </w:rPr>
      </w:pPr>
      <w:r w:rsidRPr="00BE3544">
        <w:rPr>
          <w:rFonts w:ascii="Integra" w:hAnsi="Integra" w:cs="Arial"/>
          <w:sz w:val="22"/>
          <w:szCs w:val="22"/>
        </w:rPr>
        <w:t xml:space="preserve">Transparencia Mexicana fue designada como Testigo Social por el Subcomité de Testigos Sociales de la CFE para el monitoreo del procedimiento de contratación al que se refiere este informe, conforme a lo señalado en el </w:t>
      </w:r>
      <w:r w:rsidRPr="001A71F3">
        <w:rPr>
          <w:rFonts w:ascii="Integra" w:hAnsi="Integra" w:cs="Arial"/>
          <w:sz w:val="22"/>
          <w:szCs w:val="22"/>
        </w:rPr>
        <w:t>oficio</w:t>
      </w:r>
      <w:r w:rsidR="008F573D">
        <w:rPr>
          <w:rFonts w:ascii="Integra" w:hAnsi="Integra" w:cs="Arial"/>
          <w:sz w:val="22"/>
          <w:szCs w:val="22"/>
        </w:rPr>
        <w:t xml:space="preserve"> No. CFE/AI/SUITS/0091/2018</w:t>
      </w:r>
      <w:r w:rsidRPr="001A71F3">
        <w:rPr>
          <w:rFonts w:ascii="Integra" w:hAnsi="Integra" w:cs="Arial"/>
          <w:sz w:val="22"/>
          <w:szCs w:val="22"/>
        </w:rPr>
        <w:t>,</w:t>
      </w:r>
      <w:r w:rsidR="008F573D">
        <w:rPr>
          <w:rFonts w:ascii="Integra" w:hAnsi="Integra" w:cs="Arial"/>
          <w:sz w:val="22"/>
          <w:szCs w:val="22"/>
        </w:rPr>
        <w:t xml:space="preserve"> de fecha 13 de diciembre de 2019,</w:t>
      </w:r>
      <w:r w:rsidRPr="001A71F3">
        <w:rPr>
          <w:rFonts w:ascii="Integra" w:hAnsi="Integra" w:cs="Arial"/>
          <w:sz w:val="22"/>
          <w:szCs w:val="22"/>
        </w:rPr>
        <w:t xml:space="preserve"> suscrito por</w:t>
      </w:r>
      <w:r w:rsidR="005E7337" w:rsidRPr="001A71F3">
        <w:rPr>
          <w:rFonts w:ascii="Integra" w:hAnsi="Integra" w:cs="Arial"/>
          <w:sz w:val="22"/>
          <w:szCs w:val="22"/>
        </w:rPr>
        <w:t xml:space="preserve"> </w:t>
      </w:r>
      <w:r w:rsidR="008F573D">
        <w:rPr>
          <w:rFonts w:ascii="Integra" w:hAnsi="Integra" w:cs="Arial"/>
          <w:sz w:val="22"/>
          <w:szCs w:val="22"/>
        </w:rPr>
        <w:t>la Licenciada Carolina Tavera</w:t>
      </w:r>
      <w:r w:rsidRPr="008F573D">
        <w:rPr>
          <w:rFonts w:ascii="Integra" w:hAnsi="Integra" w:cs="Arial"/>
          <w:sz w:val="22"/>
          <w:szCs w:val="22"/>
        </w:rPr>
        <w:t>,</w:t>
      </w:r>
      <w:r w:rsidRPr="00A15BDA">
        <w:rPr>
          <w:rFonts w:ascii="Integra" w:hAnsi="Integra" w:cs="Arial"/>
          <w:sz w:val="22"/>
          <w:szCs w:val="22"/>
        </w:rPr>
        <w:t xml:space="preserve"> Secretaria Técnica del Subcomité de Testigos Sociales de la CFE</w:t>
      </w:r>
      <w:r w:rsidR="0010542E" w:rsidRPr="00A15BDA">
        <w:rPr>
          <w:rFonts w:ascii="Integra" w:hAnsi="Integra" w:cs="Arial"/>
          <w:sz w:val="22"/>
          <w:szCs w:val="22"/>
        </w:rPr>
        <w:t xml:space="preserve"> y sus </w:t>
      </w:r>
      <w:r w:rsidR="008273FA" w:rsidRPr="00A15BDA">
        <w:rPr>
          <w:rFonts w:ascii="Integra" w:hAnsi="Integra" w:cs="Arial"/>
          <w:sz w:val="22"/>
          <w:szCs w:val="22"/>
        </w:rPr>
        <w:t>EPS.</w:t>
      </w:r>
    </w:p>
    <w:p w14:paraId="2D08C883" w14:textId="77777777" w:rsidR="00E9159B" w:rsidRPr="00BE3544" w:rsidRDefault="00E9159B" w:rsidP="00EC7DFA">
      <w:pPr>
        <w:spacing w:line="276" w:lineRule="auto"/>
        <w:jc w:val="both"/>
        <w:rPr>
          <w:rFonts w:ascii="Integra" w:hAnsi="Integra" w:cs="Arial"/>
          <w:sz w:val="22"/>
          <w:szCs w:val="22"/>
        </w:rPr>
      </w:pPr>
    </w:p>
    <w:p w14:paraId="450125FA" w14:textId="452C0705" w:rsidR="00E9159B" w:rsidRPr="00BE3544" w:rsidRDefault="00E9159B" w:rsidP="00EC7DFA">
      <w:pPr>
        <w:spacing w:line="276" w:lineRule="auto"/>
        <w:jc w:val="both"/>
        <w:rPr>
          <w:rFonts w:ascii="Integra" w:hAnsi="Integra" w:cs="Arial"/>
          <w:sz w:val="22"/>
          <w:szCs w:val="22"/>
        </w:rPr>
      </w:pPr>
      <w:r w:rsidRPr="00BE3544">
        <w:rPr>
          <w:rFonts w:ascii="Integra" w:hAnsi="Integra" w:cs="Arial"/>
          <w:sz w:val="22"/>
          <w:szCs w:val="22"/>
        </w:rPr>
        <w:t xml:space="preserve">La participación del Testigo Social en </w:t>
      </w:r>
      <w:r w:rsidR="00BE6499">
        <w:rPr>
          <w:rFonts w:ascii="Integra" w:hAnsi="Integra" w:cs="Arial"/>
          <w:sz w:val="22"/>
          <w:szCs w:val="22"/>
        </w:rPr>
        <w:t>el concurso</w:t>
      </w:r>
      <w:r w:rsidRPr="00BE3544">
        <w:rPr>
          <w:rFonts w:ascii="Integra" w:hAnsi="Integra" w:cs="Arial"/>
          <w:sz w:val="22"/>
          <w:szCs w:val="22"/>
        </w:rPr>
        <w:t xml:space="preserve"> se rige por la disposición 16 de las Disposiciones Generales en Materia de Adquisiciones, Arrendamientos, Contratación de Servicios y Ejecución de Obras de la Comisión Federal de Electricidad y sus Empresas Productivas Subsidiarias, </w:t>
      </w:r>
      <w:r w:rsidR="00FD3542">
        <w:rPr>
          <w:rFonts w:ascii="Integra" w:hAnsi="Integra" w:cs="Arial"/>
          <w:sz w:val="22"/>
          <w:szCs w:val="22"/>
        </w:rPr>
        <w:t>p</w:t>
      </w:r>
      <w:r w:rsidRPr="00BE3544">
        <w:rPr>
          <w:rFonts w:ascii="Integra" w:hAnsi="Integra" w:cs="Arial"/>
          <w:sz w:val="22"/>
          <w:szCs w:val="22"/>
        </w:rPr>
        <w:t xml:space="preserve">ublicadas en el Diario Oficial de la Federación el </w:t>
      </w:r>
      <w:r w:rsidR="00416896">
        <w:rPr>
          <w:rFonts w:ascii="Integra" w:hAnsi="Integra" w:cs="Arial"/>
          <w:sz w:val="22"/>
          <w:szCs w:val="22"/>
        </w:rPr>
        <w:t>30 de diciembre de 2016</w:t>
      </w:r>
      <w:r w:rsidRPr="00BE3544">
        <w:rPr>
          <w:rFonts w:ascii="Integra" w:hAnsi="Integra" w:cs="Arial"/>
          <w:sz w:val="22"/>
          <w:szCs w:val="22"/>
        </w:rPr>
        <w:t>.</w:t>
      </w:r>
    </w:p>
    <w:p w14:paraId="581AC03C" w14:textId="77777777" w:rsidR="00E9159B" w:rsidRPr="00BE3544" w:rsidRDefault="00E9159B" w:rsidP="00EC7DFA">
      <w:pPr>
        <w:spacing w:line="276" w:lineRule="auto"/>
        <w:jc w:val="both"/>
        <w:rPr>
          <w:rFonts w:ascii="Integra" w:hAnsi="Integra" w:cs="Arial"/>
          <w:sz w:val="22"/>
          <w:szCs w:val="22"/>
        </w:rPr>
      </w:pPr>
    </w:p>
    <w:p w14:paraId="154DA487" w14:textId="37A1822B" w:rsidR="00E9159B" w:rsidRPr="00BE3544" w:rsidRDefault="00E9159B" w:rsidP="00EC7DFA">
      <w:pPr>
        <w:spacing w:line="276" w:lineRule="auto"/>
        <w:jc w:val="both"/>
        <w:rPr>
          <w:rFonts w:ascii="Integra" w:hAnsi="Integra" w:cs="Arial"/>
          <w:sz w:val="22"/>
          <w:szCs w:val="22"/>
        </w:rPr>
      </w:pPr>
      <w:r w:rsidRPr="00BE3544">
        <w:rPr>
          <w:rFonts w:ascii="Integra" w:hAnsi="Integra" w:cs="Arial"/>
          <w:sz w:val="22"/>
          <w:szCs w:val="22"/>
        </w:rPr>
        <w:t>La colaboración del Testigo Social inició con la revisión de</w:t>
      </w:r>
      <w:r w:rsidR="005E7337">
        <w:rPr>
          <w:rFonts w:ascii="Integra" w:hAnsi="Integra" w:cs="Arial"/>
          <w:sz w:val="22"/>
          <w:szCs w:val="22"/>
        </w:rPr>
        <w:t xml:space="preserve"> la primera versión </w:t>
      </w:r>
      <w:r w:rsidR="008F19E9">
        <w:rPr>
          <w:rFonts w:ascii="Integra" w:hAnsi="Integra" w:cs="Arial"/>
          <w:sz w:val="22"/>
          <w:szCs w:val="22"/>
        </w:rPr>
        <w:t xml:space="preserve"> del Pliego de Requisitos y </w:t>
      </w:r>
      <w:r w:rsidR="005E7337">
        <w:rPr>
          <w:rFonts w:ascii="Integra" w:hAnsi="Integra" w:cs="Arial"/>
          <w:sz w:val="22"/>
          <w:szCs w:val="22"/>
        </w:rPr>
        <w:t>de los Anexos Técnicos</w:t>
      </w:r>
      <w:r w:rsidR="008F573D">
        <w:rPr>
          <w:rFonts w:ascii="Integra" w:hAnsi="Integra" w:cs="Arial"/>
          <w:sz w:val="22"/>
          <w:szCs w:val="22"/>
        </w:rPr>
        <w:t xml:space="preserve"> </w:t>
      </w:r>
      <w:r w:rsidR="008F19E9">
        <w:rPr>
          <w:rFonts w:ascii="Integra" w:hAnsi="Integra" w:cs="Arial"/>
          <w:sz w:val="22"/>
          <w:szCs w:val="22"/>
        </w:rPr>
        <w:t>hasta concluir</w:t>
      </w:r>
      <w:r w:rsidRPr="00BE3544">
        <w:rPr>
          <w:rFonts w:ascii="Integra" w:hAnsi="Integra" w:cs="Arial"/>
          <w:sz w:val="22"/>
          <w:szCs w:val="22"/>
        </w:rPr>
        <w:t xml:space="preserve"> con el fallo del procedimiento. </w:t>
      </w:r>
    </w:p>
    <w:p w14:paraId="5EAD83A4" w14:textId="77777777" w:rsidR="00E9159B" w:rsidRPr="00BE3544" w:rsidRDefault="00E9159B" w:rsidP="00E9159B">
      <w:pPr>
        <w:jc w:val="both"/>
        <w:rPr>
          <w:rFonts w:ascii="Integra" w:hAnsi="Integra" w:cs="Arial"/>
          <w:sz w:val="22"/>
          <w:szCs w:val="22"/>
        </w:rPr>
      </w:pPr>
    </w:p>
    <w:p w14:paraId="293B61BB" w14:textId="2A250A2A" w:rsidR="00E9159B" w:rsidRPr="004932FE" w:rsidRDefault="00E9159B" w:rsidP="00B47643">
      <w:pPr>
        <w:pStyle w:val="Prrafodelista"/>
        <w:numPr>
          <w:ilvl w:val="0"/>
          <w:numId w:val="6"/>
        </w:numPr>
        <w:jc w:val="both"/>
        <w:outlineLvl w:val="1"/>
        <w:rPr>
          <w:rFonts w:ascii="Integra" w:hAnsi="Integra" w:cs="Arial"/>
          <w:b/>
        </w:rPr>
      </w:pPr>
      <w:bookmarkStart w:id="3" w:name="_Toc360553189"/>
      <w:r w:rsidRPr="008C7E8A">
        <w:rPr>
          <w:rFonts w:ascii="Integra" w:hAnsi="Integra" w:cs="Arial"/>
          <w:b/>
        </w:rPr>
        <w:t>Consideraciones sobre la colaboración de Transparencia Mexicana</w:t>
      </w:r>
      <w:bookmarkEnd w:id="3"/>
    </w:p>
    <w:p w14:paraId="6621198C" w14:textId="47811DE0" w:rsidR="00E9159B" w:rsidRPr="008F19E9" w:rsidRDefault="00E9159B" w:rsidP="00E9159B">
      <w:pPr>
        <w:jc w:val="both"/>
        <w:rPr>
          <w:rFonts w:ascii="Integra" w:hAnsi="Integra"/>
          <w:color w:val="000000"/>
          <w:sz w:val="22"/>
          <w:szCs w:val="22"/>
        </w:rPr>
      </w:pPr>
      <w:r w:rsidRPr="00BE3544">
        <w:rPr>
          <w:rFonts w:ascii="Integra" w:hAnsi="Integra"/>
          <w:color w:val="000000"/>
          <w:sz w:val="22"/>
          <w:szCs w:val="22"/>
        </w:rPr>
        <w:t xml:space="preserve">Transparencia Mexicana, capítulo </w:t>
      </w:r>
      <w:r w:rsidR="004932FE">
        <w:rPr>
          <w:rFonts w:ascii="Integra" w:hAnsi="Integra"/>
          <w:color w:val="000000"/>
          <w:sz w:val="22"/>
          <w:szCs w:val="22"/>
        </w:rPr>
        <w:t>mexicano</w:t>
      </w:r>
      <w:r w:rsidRPr="00BE3544">
        <w:rPr>
          <w:rFonts w:ascii="Integra" w:hAnsi="Integra"/>
          <w:color w:val="000000"/>
          <w:sz w:val="22"/>
          <w:szCs w:val="22"/>
        </w:rPr>
        <w:t xml:space="preserve"> de Transparencia Internacional, es un organismo de la sociedad civil que colabora con </w:t>
      </w:r>
      <w:r w:rsidR="004932FE" w:rsidRPr="008F19E9">
        <w:rPr>
          <w:rFonts w:ascii="Integra" w:hAnsi="Integra"/>
          <w:color w:val="000000"/>
          <w:sz w:val="22"/>
          <w:szCs w:val="22"/>
        </w:rPr>
        <w:t xml:space="preserve">los distintos ámbitos de gobierno </w:t>
      </w:r>
      <w:r w:rsidRPr="008F19E9">
        <w:rPr>
          <w:rFonts w:ascii="Integra" w:hAnsi="Integra"/>
          <w:color w:val="000000"/>
          <w:sz w:val="22"/>
          <w:szCs w:val="22"/>
        </w:rPr>
        <w:t>en el combate a la corrupción, sin importar el partido político al que éste pertenezca.</w:t>
      </w:r>
    </w:p>
    <w:p w14:paraId="1EDE0F2A" w14:textId="77777777" w:rsidR="00E9159B" w:rsidRPr="008F19E9" w:rsidRDefault="00E9159B" w:rsidP="00E9159B">
      <w:pPr>
        <w:jc w:val="both"/>
        <w:rPr>
          <w:rFonts w:ascii="Integra" w:hAnsi="Integra"/>
          <w:color w:val="000000"/>
          <w:sz w:val="22"/>
          <w:szCs w:val="22"/>
        </w:rPr>
      </w:pPr>
    </w:p>
    <w:p w14:paraId="47F88909" w14:textId="6CD4F296" w:rsidR="00E9159B" w:rsidRPr="00BE3544" w:rsidRDefault="00E9159B" w:rsidP="00E9159B">
      <w:pPr>
        <w:jc w:val="both"/>
        <w:rPr>
          <w:rFonts w:ascii="Integra" w:hAnsi="Integra"/>
          <w:color w:val="000000"/>
          <w:sz w:val="22"/>
          <w:szCs w:val="22"/>
        </w:rPr>
      </w:pPr>
      <w:r w:rsidRPr="008F19E9">
        <w:rPr>
          <w:rFonts w:ascii="Integra" w:hAnsi="Integra"/>
          <w:color w:val="000000"/>
          <w:sz w:val="22"/>
          <w:szCs w:val="22"/>
        </w:rPr>
        <w:t>Este organismo ha desarrollado mecanismos preventivos que contribuyen a reducir el riesgo de que se presenten actos de corrupción o cohecho en los procedimientos en los que colabora. Uno de estos mecanismos es el monitoreo de contrataciones, el cual consiste en acompañar los procedimientos y decisiones para el ejercicio del gasto público en adquisiciones, contrataciones y concesiones que otorga el gobierno a la iniciativa</w:t>
      </w:r>
      <w:r w:rsidR="004932FE" w:rsidRPr="008F19E9">
        <w:rPr>
          <w:rFonts w:ascii="Integra" w:hAnsi="Integra"/>
          <w:color w:val="000000"/>
          <w:sz w:val="22"/>
          <w:szCs w:val="22"/>
        </w:rPr>
        <w:t xml:space="preserve"> privada</w:t>
      </w:r>
      <w:r w:rsidRPr="008F19E9">
        <w:rPr>
          <w:rFonts w:ascii="Integra" w:hAnsi="Integra"/>
          <w:color w:val="000000"/>
          <w:sz w:val="22"/>
          <w:szCs w:val="22"/>
        </w:rPr>
        <w:t>.</w:t>
      </w:r>
    </w:p>
    <w:p w14:paraId="24AE02C0" w14:textId="77777777" w:rsidR="00E9159B" w:rsidRPr="00BE3544" w:rsidRDefault="00E9159B" w:rsidP="00E9159B">
      <w:pPr>
        <w:jc w:val="both"/>
        <w:rPr>
          <w:rFonts w:ascii="Integra" w:hAnsi="Integra"/>
          <w:color w:val="000000"/>
          <w:sz w:val="22"/>
          <w:szCs w:val="22"/>
        </w:rPr>
      </w:pPr>
    </w:p>
    <w:p w14:paraId="42AC497B" w14:textId="77777777" w:rsidR="00E9159B" w:rsidRPr="00BE3544" w:rsidRDefault="00E9159B" w:rsidP="00E9159B">
      <w:pPr>
        <w:jc w:val="both"/>
        <w:rPr>
          <w:rFonts w:ascii="Integra" w:hAnsi="Integra"/>
          <w:color w:val="000000"/>
          <w:sz w:val="22"/>
          <w:szCs w:val="22"/>
        </w:rPr>
      </w:pPr>
      <w:r w:rsidRPr="00BE3544">
        <w:rPr>
          <w:rFonts w:ascii="Integra" w:hAnsi="Integra"/>
          <w:color w:val="000000"/>
          <w:sz w:val="22"/>
          <w:szCs w:val="22"/>
        </w:rPr>
        <w:t xml:space="preserve">El objetivo de Transparencia Mexicana en el monitoreo de contrataciones es difundir los motivos de las decisiones administrativas e informar a la sociedad acerca de las particularidades y condiciones en las que se llevó a cabo el procedimiento que se atestiguó. </w:t>
      </w:r>
    </w:p>
    <w:p w14:paraId="668BC355" w14:textId="77777777" w:rsidR="00E9159B" w:rsidRPr="00BE3544" w:rsidRDefault="00E9159B" w:rsidP="00E9159B">
      <w:pPr>
        <w:jc w:val="both"/>
        <w:rPr>
          <w:rFonts w:ascii="Integra" w:hAnsi="Integra"/>
          <w:color w:val="000000"/>
          <w:sz w:val="22"/>
          <w:szCs w:val="22"/>
        </w:rPr>
      </w:pPr>
    </w:p>
    <w:p w14:paraId="1AD170F1" w14:textId="77777777" w:rsidR="00E9159B" w:rsidRPr="00BE3544" w:rsidRDefault="00E9159B" w:rsidP="00E9159B">
      <w:pPr>
        <w:jc w:val="both"/>
        <w:rPr>
          <w:rFonts w:ascii="Integra" w:hAnsi="Integra"/>
          <w:color w:val="000000"/>
          <w:sz w:val="22"/>
          <w:szCs w:val="22"/>
        </w:rPr>
      </w:pPr>
      <w:r w:rsidRPr="00BE3544">
        <w:rPr>
          <w:rFonts w:ascii="Integra" w:hAnsi="Integra"/>
          <w:color w:val="000000"/>
          <w:sz w:val="22"/>
          <w:szCs w:val="22"/>
        </w:rPr>
        <w:t xml:space="preserve">Como parte de su colaboración, Transparencia Mexicana tiene la tarea de revisar y formular comentarios a los documentos de los proyectos que monitorea. Los documentos que Transparencia Mexicana revisa es la investigación de mercado y otros documentos que justifican los </w:t>
      </w:r>
      <w:r w:rsidRPr="00BE3544">
        <w:rPr>
          <w:rFonts w:ascii="Integra" w:hAnsi="Integra"/>
          <w:color w:val="000000"/>
          <w:sz w:val="22"/>
          <w:szCs w:val="22"/>
        </w:rPr>
        <w:lastRenderedPageBreak/>
        <w:t xml:space="preserve">procedimientos de contratación, así como las especificaciones que se incluyen en los Términos de Referencia para la contratación, sus anexos técnicos, entre otros. </w:t>
      </w:r>
    </w:p>
    <w:p w14:paraId="6FE697F4" w14:textId="77777777" w:rsidR="00E9159B" w:rsidRPr="00BE3544" w:rsidRDefault="00E9159B" w:rsidP="00E9159B">
      <w:pPr>
        <w:jc w:val="both"/>
        <w:rPr>
          <w:rFonts w:ascii="Integra" w:hAnsi="Integra"/>
          <w:color w:val="000000"/>
          <w:sz w:val="22"/>
          <w:szCs w:val="22"/>
        </w:rPr>
      </w:pPr>
    </w:p>
    <w:p w14:paraId="7C6053A3" w14:textId="77777777" w:rsidR="00E9159B" w:rsidRPr="00BE3544" w:rsidRDefault="00E9159B" w:rsidP="00E9159B">
      <w:pPr>
        <w:jc w:val="both"/>
        <w:rPr>
          <w:rFonts w:ascii="Integra" w:hAnsi="Integra"/>
          <w:color w:val="000000"/>
          <w:sz w:val="22"/>
          <w:szCs w:val="22"/>
        </w:rPr>
      </w:pPr>
      <w:r w:rsidRPr="00BE3544">
        <w:rPr>
          <w:rFonts w:ascii="Integra" w:hAnsi="Integra"/>
          <w:color w:val="000000"/>
          <w:sz w:val="22"/>
          <w:szCs w:val="22"/>
        </w:rPr>
        <w:t>Los miembros del Consejo Rector de Transparencia Mexicana</w:t>
      </w:r>
      <w:r w:rsidRPr="00FB3BC8">
        <w:rPr>
          <w:rFonts w:ascii="Integra" w:hAnsi="Integra"/>
          <w:color w:val="000000"/>
          <w:sz w:val="22"/>
          <w:szCs w:val="22"/>
        </w:rPr>
        <w:t>, incluida su presidenta,</w:t>
      </w:r>
      <w:r w:rsidRPr="00BE3544">
        <w:rPr>
          <w:rFonts w:ascii="Integra" w:hAnsi="Integra"/>
          <w:color w:val="000000"/>
          <w:sz w:val="22"/>
          <w:szCs w:val="22"/>
        </w:rPr>
        <w:t xml:space="preserve"> trabajan </w:t>
      </w:r>
      <w:r w:rsidRPr="00BE3544">
        <w:rPr>
          <w:rFonts w:ascii="Integra" w:hAnsi="Integra"/>
          <w:i/>
          <w:iCs/>
          <w:color w:val="000000"/>
          <w:sz w:val="22"/>
          <w:szCs w:val="22"/>
        </w:rPr>
        <w:t>pro bono</w:t>
      </w:r>
      <w:r w:rsidRPr="00BE3544">
        <w:rPr>
          <w:rFonts w:ascii="Integra" w:hAnsi="Integra"/>
          <w:color w:val="000000"/>
          <w:sz w:val="22"/>
          <w:szCs w:val="22"/>
        </w:rPr>
        <w:t xml:space="preserve">, por lo que no reciben contraprestación alguna por el desarrollo de su labor dentro de la organización. </w:t>
      </w:r>
    </w:p>
    <w:p w14:paraId="167598EA" w14:textId="77777777" w:rsidR="00E9159B" w:rsidRPr="00BE3544" w:rsidRDefault="00E9159B" w:rsidP="00E9159B">
      <w:pPr>
        <w:jc w:val="both"/>
        <w:rPr>
          <w:rFonts w:ascii="Integra" w:hAnsi="Integra" w:cs="Arial"/>
          <w:sz w:val="22"/>
          <w:szCs w:val="22"/>
        </w:rPr>
      </w:pPr>
    </w:p>
    <w:p w14:paraId="7211C531" w14:textId="77777777" w:rsidR="00E9159B" w:rsidRPr="00BE3544" w:rsidRDefault="00E9159B" w:rsidP="00E9159B">
      <w:pPr>
        <w:jc w:val="both"/>
        <w:rPr>
          <w:rFonts w:ascii="Integra" w:hAnsi="Integra" w:cs="Arial"/>
          <w:sz w:val="22"/>
          <w:szCs w:val="22"/>
        </w:rPr>
      </w:pPr>
    </w:p>
    <w:p w14:paraId="2EC6EFBF" w14:textId="77777777" w:rsidR="00E9159B" w:rsidRPr="00BE3544" w:rsidRDefault="00E9159B" w:rsidP="00B47643">
      <w:pPr>
        <w:pStyle w:val="Prrafodelista"/>
        <w:numPr>
          <w:ilvl w:val="0"/>
          <w:numId w:val="6"/>
        </w:numPr>
        <w:spacing w:after="0"/>
        <w:ind w:left="851" w:hanging="426"/>
        <w:jc w:val="both"/>
        <w:outlineLvl w:val="0"/>
        <w:rPr>
          <w:rFonts w:ascii="Integra" w:hAnsi="Integra" w:cs="Arial"/>
          <w:b/>
        </w:rPr>
      </w:pPr>
      <w:bookmarkStart w:id="4" w:name="_Toc360553190"/>
      <w:r w:rsidRPr="00BE3544">
        <w:rPr>
          <w:rFonts w:ascii="Integra" w:hAnsi="Integra" w:cs="Arial"/>
          <w:b/>
        </w:rPr>
        <w:t>Monitoreo</w:t>
      </w:r>
      <w:bookmarkEnd w:id="4"/>
    </w:p>
    <w:p w14:paraId="20E85179" w14:textId="77777777" w:rsidR="00E9159B" w:rsidRPr="00BE3544" w:rsidRDefault="00E9159B" w:rsidP="00E9159B">
      <w:pPr>
        <w:pStyle w:val="Textoindependiente"/>
        <w:spacing w:after="0"/>
        <w:ind w:left="360" w:firstLine="720"/>
        <w:jc w:val="both"/>
        <w:rPr>
          <w:rFonts w:ascii="Integra" w:hAnsi="Integra" w:cs="Arial"/>
          <w:b/>
          <w:lang w:val="es-ES"/>
        </w:rPr>
      </w:pPr>
    </w:p>
    <w:p w14:paraId="0B8A55B1" w14:textId="75B9522F" w:rsidR="00E9159B" w:rsidRDefault="00E9159B" w:rsidP="00B47643">
      <w:pPr>
        <w:pStyle w:val="BodyText21"/>
        <w:numPr>
          <w:ilvl w:val="1"/>
          <w:numId w:val="6"/>
        </w:numPr>
        <w:spacing w:line="276" w:lineRule="auto"/>
        <w:ind w:left="1152"/>
        <w:outlineLvl w:val="1"/>
        <w:rPr>
          <w:rFonts w:ascii="Integra" w:hAnsi="Integra" w:cs="Arial"/>
          <w:b/>
          <w:sz w:val="22"/>
          <w:szCs w:val="22"/>
          <w:lang w:val="es-ES"/>
        </w:rPr>
      </w:pPr>
      <w:bookmarkStart w:id="5" w:name="_Toc360553191"/>
      <w:r w:rsidRPr="00BE3544">
        <w:rPr>
          <w:rFonts w:ascii="Integra" w:hAnsi="Integra" w:cs="Arial"/>
          <w:b/>
          <w:sz w:val="22"/>
          <w:szCs w:val="22"/>
          <w:lang w:val="es-ES"/>
        </w:rPr>
        <w:t>Objeto del procedimiento de Concurso</w:t>
      </w:r>
      <w:bookmarkEnd w:id="5"/>
    </w:p>
    <w:p w14:paraId="32EADD86" w14:textId="77777777" w:rsidR="00FB3BC8" w:rsidRDefault="00FB3BC8" w:rsidP="007816B9">
      <w:pPr>
        <w:spacing w:line="276" w:lineRule="auto"/>
        <w:jc w:val="both"/>
        <w:rPr>
          <w:rFonts w:ascii="Integra" w:hAnsi="Integra"/>
          <w:sz w:val="22"/>
          <w:szCs w:val="22"/>
        </w:rPr>
      </w:pPr>
    </w:p>
    <w:p w14:paraId="31443FED" w14:textId="494B01F2" w:rsidR="007816B9" w:rsidRDefault="007816B9" w:rsidP="007816B9">
      <w:pPr>
        <w:spacing w:line="276" w:lineRule="auto"/>
        <w:jc w:val="both"/>
        <w:rPr>
          <w:rFonts w:ascii="Integra" w:hAnsi="Integra"/>
          <w:sz w:val="22"/>
          <w:szCs w:val="22"/>
        </w:rPr>
      </w:pPr>
      <w:r w:rsidRPr="00BE3544">
        <w:rPr>
          <w:rFonts w:ascii="Integra" w:hAnsi="Integra"/>
          <w:sz w:val="22"/>
          <w:szCs w:val="22"/>
        </w:rPr>
        <w:t>El objeto del procedimiento</w:t>
      </w:r>
      <w:r w:rsidR="008F19E9">
        <w:rPr>
          <w:rFonts w:ascii="Integra" w:hAnsi="Integra"/>
          <w:sz w:val="22"/>
          <w:szCs w:val="22"/>
        </w:rPr>
        <w:t xml:space="preserve"> que se reporta a través de este testimonio</w:t>
      </w:r>
      <w:r w:rsidRPr="00BE3544">
        <w:rPr>
          <w:rFonts w:ascii="Integra" w:hAnsi="Integra"/>
          <w:sz w:val="22"/>
          <w:szCs w:val="22"/>
        </w:rPr>
        <w:t xml:space="preserve"> fue la</w:t>
      </w:r>
      <w:r w:rsidRPr="00EC6306">
        <w:rPr>
          <w:rFonts w:ascii="Integra" w:hAnsi="Integra"/>
          <w:sz w:val="22"/>
          <w:szCs w:val="22"/>
        </w:rPr>
        <w:t xml:space="preserve"> </w:t>
      </w:r>
      <w:r w:rsidR="008F573D">
        <w:rPr>
          <w:rFonts w:ascii="Integra" w:hAnsi="Integra"/>
          <w:sz w:val="22"/>
          <w:szCs w:val="22"/>
        </w:rPr>
        <w:t>c</w:t>
      </w:r>
      <w:r w:rsidRPr="00EC6306">
        <w:rPr>
          <w:rFonts w:ascii="Integra" w:hAnsi="Integra"/>
          <w:sz w:val="22"/>
          <w:szCs w:val="22"/>
        </w:rPr>
        <w:t xml:space="preserve">ontratación del Programa de Aseguramiento Integral 2019-2020 de la CFE, sus </w:t>
      </w:r>
      <w:r w:rsidR="008F573D" w:rsidRPr="00EC6306">
        <w:rPr>
          <w:rFonts w:ascii="Integra" w:hAnsi="Integra"/>
          <w:sz w:val="22"/>
          <w:szCs w:val="22"/>
        </w:rPr>
        <w:t>Empresas Productivas Subsidiarias</w:t>
      </w:r>
      <w:r w:rsidR="008F573D">
        <w:rPr>
          <w:rFonts w:ascii="Integra" w:hAnsi="Integra"/>
          <w:sz w:val="22"/>
          <w:szCs w:val="22"/>
        </w:rPr>
        <w:t>:</w:t>
      </w:r>
      <w:r w:rsidR="008F573D" w:rsidRPr="00EC6306">
        <w:rPr>
          <w:rFonts w:ascii="Integra" w:hAnsi="Integra"/>
          <w:sz w:val="22"/>
          <w:szCs w:val="22"/>
        </w:rPr>
        <w:t xml:space="preserve"> </w:t>
      </w:r>
      <w:r w:rsidRPr="00EC6306">
        <w:rPr>
          <w:rFonts w:ascii="Integra" w:hAnsi="Integra"/>
          <w:sz w:val="22"/>
          <w:szCs w:val="22"/>
        </w:rPr>
        <w:t>CFE Generación I, CFE Generación II, CFE Generación III, CFE Generación IV, CFE Generación V, CFE Generación VI, CFE Transmisión, CFE Distribución, CFE Suministrador de Servicios Básicos</w:t>
      </w:r>
      <w:r w:rsidR="008F573D">
        <w:rPr>
          <w:rFonts w:ascii="Integra" w:hAnsi="Integra"/>
          <w:sz w:val="22"/>
          <w:szCs w:val="22"/>
        </w:rPr>
        <w:t>,</w:t>
      </w:r>
      <w:r w:rsidRPr="00EC6306">
        <w:rPr>
          <w:rFonts w:ascii="Integra" w:hAnsi="Integra"/>
          <w:sz w:val="22"/>
          <w:szCs w:val="22"/>
        </w:rPr>
        <w:t xml:space="preserve"> y su empresa filial, CFE</w:t>
      </w:r>
      <w:r w:rsidR="008F573D">
        <w:rPr>
          <w:rFonts w:ascii="Integra" w:hAnsi="Integra"/>
          <w:sz w:val="22"/>
          <w:szCs w:val="22"/>
        </w:rPr>
        <w:t>nergía</w:t>
      </w:r>
      <w:r w:rsidRPr="00EC6306">
        <w:rPr>
          <w:rFonts w:ascii="Integra" w:hAnsi="Integra"/>
          <w:sz w:val="22"/>
          <w:szCs w:val="22"/>
        </w:rPr>
        <w:t xml:space="preserve">, S.A. de C.V., de acuerdo a los requerimientos, especificaciones técnicas, determinación de partidas, </w:t>
      </w:r>
      <w:r w:rsidR="00C07F13">
        <w:rPr>
          <w:rFonts w:ascii="Integra" w:hAnsi="Integra"/>
          <w:sz w:val="22"/>
          <w:szCs w:val="22"/>
        </w:rPr>
        <w:t>a</w:t>
      </w:r>
      <w:r w:rsidRPr="00BE3544">
        <w:rPr>
          <w:rFonts w:ascii="Integra" w:hAnsi="Integra"/>
          <w:sz w:val="22"/>
          <w:szCs w:val="22"/>
        </w:rPr>
        <w:t xml:space="preserve">demás </w:t>
      </w:r>
      <w:r w:rsidR="00C07F13">
        <w:rPr>
          <w:rFonts w:ascii="Integra" w:hAnsi="Integra"/>
          <w:sz w:val="22"/>
          <w:szCs w:val="22"/>
        </w:rPr>
        <w:t xml:space="preserve">de </w:t>
      </w:r>
      <w:r w:rsidRPr="00BE3544">
        <w:rPr>
          <w:rFonts w:ascii="Integra" w:hAnsi="Integra"/>
          <w:sz w:val="22"/>
          <w:szCs w:val="22"/>
        </w:rPr>
        <w:t xml:space="preserve">conceptos descritos en el Pliego de Requisitos </w:t>
      </w:r>
      <w:r>
        <w:rPr>
          <w:rFonts w:ascii="Integra" w:hAnsi="Integra"/>
          <w:sz w:val="22"/>
          <w:szCs w:val="22"/>
        </w:rPr>
        <w:t xml:space="preserve">y sus </w:t>
      </w:r>
      <w:r w:rsidR="00C07F13">
        <w:rPr>
          <w:rFonts w:ascii="Integra" w:hAnsi="Integra"/>
          <w:sz w:val="22"/>
          <w:szCs w:val="22"/>
        </w:rPr>
        <w:t>A</w:t>
      </w:r>
      <w:r>
        <w:rPr>
          <w:rFonts w:ascii="Integra" w:hAnsi="Integra"/>
          <w:sz w:val="22"/>
          <w:szCs w:val="22"/>
        </w:rPr>
        <w:t xml:space="preserve">nexos, </w:t>
      </w:r>
      <w:r w:rsidRPr="00BE3544">
        <w:rPr>
          <w:rFonts w:ascii="Integra" w:hAnsi="Integra"/>
          <w:sz w:val="22"/>
          <w:szCs w:val="22"/>
        </w:rPr>
        <w:t xml:space="preserve">y en las </w:t>
      </w:r>
      <w:r>
        <w:rPr>
          <w:rFonts w:ascii="Integra" w:hAnsi="Integra"/>
          <w:sz w:val="22"/>
          <w:szCs w:val="22"/>
        </w:rPr>
        <w:t>respuestas entregadas</w:t>
      </w:r>
      <w:r w:rsidRPr="00BE3544">
        <w:rPr>
          <w:rFonts w:ascii="Integra" w:hAnsi="Integra"/>
          <w:sz w:val="22"/>
          <w:szCs w:val="22"/>
        </w:rPr>
        <w:t xml:space="preserve"> por la Convocante durante la </w:t>
      </w:r>
      <w:r w:rsidR="00C07F13">
        <w:rPr>
          <w:rFonts w:ascii="Integra" w:hAnsi="Integra"/>
          <w:sz w:val="22"/>
          <w:szCs w:val="22"/>
        </w:rPr>
        <w:t xml:space="preserve">Sesión </w:t>
      </w:r>
      <w:r w:rsidRPr="00BE3544">
        <w:rPr>
          <w:rFonts w:ascii="Integra" w:hAnsi="Integra"/>
          <w:sz w:val="22"/>
          <w:szCs w:val="22"/>
        </w:rPr>
        <w:t xml:space="preserve">de </w:t>
      </w:r>
      <w:r w:rsidR="00C07F13">
        <w:rPr>
          <w:rFonts w:ascii="Integra" w:hAnsi="Integra"/>
          <w:sz w:val="22"/>
          <w:szCs w:val="22"/>
        </w:rPr>
        <w:t>A</w:t>
      </w:r>
      <w:r w:rsidRPr="00BE3544">
        <w:rPr>
          <w:rFonts w:ascii="Integra" w:hAnsi="Integra"/>
          <w:sz w:val="22"/>
          <w:szCs w:val="22"/>
        </w:rPr>
        <w:t>claraciones</w:t>
      </w:r>
      <w:r>
        <w:rPr>
          <w:rFonts w:ascii="Integra" w:hAnsi="Integra"/>
          <w:sz w:val="22"/>
          <w:szCs w:val="22"/>
        </w:rPr>
        <w:t xml:space="preserve"> a los documentos del </w:t>
      </w:r>
      <w:r w:rsidR="00C07F13">
        <w:rPr>
          <w:rFonts w:ascii="Integra" w:hAnsi="Integra"/>
          <w:sz w:val="22"/>
          <w:szCs w:val="22"/>
        </w:rPr>
        <w:t>C</w:t>
      </w:r>
      <w:r>
        <w:rPr>
          <w:rFonts w:ascii="Integra" w:hAnsi="Integra"/>
          <w:sz w:val="22"/>
          <w:szCs w:val="22"/>
        </w:rPr>
        <w:t>oncurso</w:t>
      </w:r>
      <w:r w:rsidRPr="00BE3544">
        <w:rPr>
          <w:rFonts w:ascii="Integra" w:hAnsi="Integra"/>
          <w:sz w:val="22"/>
          <w:szCs w:val="22"/>
        </w:rPr>
        <w:t xml:space="preserve">.  </w:t>
      </w:r>
    </w:p>
    <w:p w14:paraId="1900D768" w14:textId="505468AD" w:rsidR="007816B9" w:rsidRDefault="007816B9" w:rsidP="007816B9">
      <w:pPr>
        <w:spacing w:line="276" w:lineRule="auto"/>
        <w:jc w:val="both"/>
        <w:rPr>
          <w:rFonts w:ascii="Integra" w:hAnsi="Integra"/>
          <w:sz w:val="22"/>
          <w:szCs w:val="22"/>
        </w:rPr>
      </w:pPr>
    </w:p>
    <w:p w14:paraId="3794663E" w14:textId="43FB2790" w:rsidR="007816B9" w:rsidRPr="0056567D" w:rsidRDefault="007816B9" w:rsidP="007816B9">
      <w:pPr>
        <w:spacing w:line="276" w:lineRule="auto"/>
        <w:jc w:val="both"/>
        <w:rPr>
          <w:rFonts w:ascii="Integra" w:hAnsi="Integra"/>
          <w:sz w:val="22"/>
          <w:szCs w:val="22"/>
        </w:rPr>
      </w:pPr>
      <w:r w:rsidRPr="0056567D">
        <w:rPr>
          <w:rFonts w:ascii="Integra" w:hAnsi="Integra"/>
          <w:sz w:val="22"/>
          <w:szCs w:val="22"/>
        </w:rPr>
        <w:t>El procedimiento para la adjudicación</w:t>
      </w:r>
      <w:r>
        <w:rPr>
          <w:rFonts w:ascii="Integra" w:hAnsi="Integra"/>
          <w:sz w:val="22"/>
          <w:szCs w:val="22"/>
        </w:rPr>
        <w:t xml:space="preserve"> de estos contratos</w:t>
      </w:r>
      <w:r w:rsidRPr="0056567D">
        <w:rPr>
          <w:rFonts w:ascii="Integra" w:hAnsi="Integra"/>
          <w:sz w:val="22"/>
          <w:szCs w:val="22"/>
        </w:rPr>
        <w:t xml:space="preserve"> fue a través de un concurso abierto (</w:t>
      </w:r>
      <w:r w:rsidR="00C07F13">
        <w:rPr>
          <w:rFonts w:ascii="Integra" w:hAnsi="Integra"/>
          <w:sz w:val="22"/>
          <w:szCs w:val="22"/>
        </w:rPr>
        <w:t xml:space="preserve">fracción </w:t>
      </w:r>
      <w:r>
        <w:rPr>
          <w:rFonts w:ascii="Integra" w:hAnsi="Integra"/>
          <w:sz w:val="22"/>
          <w:szCs w:val="22"/>
        </w:rPr>
        <w:t xml:space="preserve">I de la </w:t>
      </w:r>
      <w:r w:rsidRPr="0056567D">
        <w:rPr>
          <w:rFonts w:ascii="Integra" w:hAnsi="Integra"/>
          <w:sz w:val="22"/>
          <w:szCs w:val="22"/>
        </w:rPr>
        <w:t xml:space="preserve">Disposición 22), </w:t>
      </w:r>
      <w:r>
        <w:rPr>
          <w:rFonts w:ascii="Integra" w:hAnsi="Integra"/>
          <w:sz w:val="22"/>
          <w:szCs w:val="22"/>
        </w:rPr>
        <w:t xml:space="preserve">nacional y </w:t>
      </w:r>
      <w:r w:rsidRPr="0056567D">
        <w:rPr>
          <w:rFonts w:ascii="Integra" w:hAnsi="Integra"/>
          <w:sz w:val="22"/>
          <w:szCs w:val="22"/>
        </w:rPr>
        <w:t xml:space="preserve">electrónico. </w:t>
      </w:r>
    </w:p>
    <w:p w14:paraId="193225C6" w14:textId="77777777" w:rsidR="008F573D" w:rsidRPr="00BE3544" w:rsidRDefault="008F573D" w:rsidP="007816B9">
      <w:pPr>
        <w:spacing w:line="276" w:lineRule="auto"/>
        <w:jc w:val="both"/>
        <w:rPr>
          <w:rFonts w:ascii="Integra" w:hAnsi="Integra"/>
          <w:sz w:val="22"/>
          <w:szCs w:val="22"/>
        </w:rPr>
      </w:pPr>
    </w:p>
    <w:p w14:paraId="6B0EADF9" w14:textId="351D0663" w:rsidR="008F573D" w:rsidRDefault="008F573D" w:rsidP="007816B9">
      <w:pPr>
        <w:spacing w:line="276" w:lineRule="auto"/>
        <w:jc w:val="both"/>
        <w:rPr>
          <w:rFonts w:ascii="Integra" w:hAnsi="Integra"/>
          <w:sz w:val="22"/>
          <w:szCs w:val="22"/>
        </w:rPr>
      </w:pPr>
      <w:r>
        <w:rPr>
          <w:rFonts w:ascii="Integra" w:hAnsi="Integra"/>
          <w:sz w:val="22"/>
          <w:szCs w:val="22"/>
        </w:rPr>
        <w:t xml:space="preserve">Este </w:t>
      </w:r>
      <w:r w:rsidR="007816B9" w:rsidRPr="00BE3544">
        <w:rPr>
          <w:rFonts w:ascii="Integra" w:hAnsi="Integra"/>
          <w:sz w:val="22"/>
          <w:szCs w:val="22"/>
        </w:rPr>
        <w:t xml:space="preserve">procedimiento </w:t>
      </w:r>
      <w:r>
        <w:rPr>
          <w:rFonts w:ascii="Integra" w:hAnsi="Integra"/>
          <w:sz w:val="22"/>
          <w:szCs w:val="22"/>
        </w:rPr>
        <w:t xml:space="preserve">está dividido </w:t>
      </w:r>
      <w:r w:rsidR="001A71F3">
        <w:rPr>
          <w:rFonts w:ascii="Integra" w:hAnsi="Integra"/>
          <w:sz w:val="22"/>
          <w:szCs w:val="22"/>
        </w:rPr>
        <w:t xml:space="preserve">en </w:t>
      </w:r>
      <w:r w:rsidR="001A71F3" w:rsidRPr="00BE3544">
        <w:rPr>
          <w:rFonts w:ascii="Integra" w:hAnsi="Integra"/>
          <w:sz w:val="22"/>
          <w:szCs w:val="22"/>
        </w:rPr>
        <w:t>5</w:t>
      </w:r>
      <w:r w:rsidR="007816B9" w:rsidRPr="00BE3544">
        <w:rPr>
          <w:rFonts w:ascii="Integra" w:hAnsi="Integra"/>
          <w:sz w:val="22"/>
          <w:szCs w:val="22"/>
        </w:rPr>
        <w:t xml:space="preserve"> partidas y</w:t>
      </w:r>
      <w:r w:rsidR="007816B9">
        <w:rPr>
          <w:rFonts w:ascii="Integra" w:hAnsi="Integra"/>
          <w:sz w:val="22"/>
          <w:szCs w:val="22"/>
        </w:rPr>
        <w:t xml:space="preserve"> 9 pólizas, y la cobertura de </w:t>
      </w:r>
      <w:r w:rsidR="0026772D">
        <w:rPr>
          <w:rFonts w:ascii="Integra" w:hAnsi="Integra"/>
          <w:sz w:val="22"/>
          <w:szCs w:val="22"/>
        </w:rPr>
        <w:t>éstas</w:t>
      </w:r>
      <w:r w:rsidR="007816B9">
        <w:rPr>
          <w:rFonts w:ascii="Integra" w:hAnsi="Integra"/>
          <w:sz w:val="22"/>
          <w:szCs w:val="22"/>
        </w:rPr>
        <w:t xml:space="preserve"> tendrá vigencia desde el 15 de mayo de 2019 al </w:t>
      </w:r>
      <w:r>
        <w:rPr>
          <w:rFonts w:ascii="Integra" w:hAnsi="Integra"/>
          <w:sz w:val="22"/>
          <w:szCs w:val="22"/>
        </w:rPr>
        <w:t>15 de mayo</w:t>
      </w:r>
      <w:r w:rsidR="007816B9">
        <w:rPr>
          <w:rFonts w:ascii="Integra" w:hAnsi="Integra"/>
          <w:sz w:val="22"/>
          <w:szCs w:val="22"/>
        </w:rPr>
        <w:t xml:space="preserve"> de 2020. Las partidas y pólizas se enumeran en el cuadro que </w:t>
      </w:r>
      <w:r>
        <w:rPr>
          <w:rFonts w:ascii="Integra" w:hAnsi="Integra"/>
          <w:sz w:val="22"/>
          <w:szCs w:val="22"/>
        </w:rPr>
        <w:t xml:space="preserve">se presenta a continuación: </w:t>
      </w:r>
    </w:p>
    <w:p w14:paraId="187F7314" w14:textId="1C131514" w:rsidR="006C799A" w:rsidRDefault="006C799A" w:rsidP="002001D8">
      <w:pPr>
        <w:spacing w:after="160" w:line="259" w:lineRule="auto"/>
        <w:rPr>
          <w:rFonts w:ascii="Integra" w:hAnsi="Integra"/>
          <w:sz w:val="22"/>
          <w:szCs w:val="22"/>
        </w:rPr>
      </w:pPr>
    </w:p>
    <w:tbl>
      <w:tblPr>
        <w:tblpPr w:leftFromText="141" w:rightFromText="141" w:horzAnchor="margin" w:tblpY="242"/>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A0" w:firstRow="1" w:lastRow="0" w:firstColumn="1" w:lastColumn="0" w:noHBand="0" w:noVBand="0"/>
      </w:tblPr>
      <w:tblGrid>
        <w:gridCol w:w="786"/>
        <w:gridCol w:w="4084"/>
        <w:gridCol w:w="949"/>
        <w:gridCol w:w="3248"/>
      </w:tblGrid>
      <w:tr w:rsidR="006C799A" w:rsidRPr="008F573D" w14:paraId="553D77E3" w14:textId="77777777" w:rsidTr="007816B9">
        <w:trPr>
          <w:trHeight w:val="500"/>
        </w:trPr>
        <w:tc>
          <w:tcPr>
            <w:tcW w:w="786" w:type="dxa"/>
            <w:shd w:val="solid" w:color="auto" w:fill="E7E6E6" w:themeFill="background2"/>
            <w:vAlign w:val="center"/>
          </w:tcPr>
          <w:p w14:paraId="7C43D560" w14:textId="77777777" w:rsidR="006C799A" w:rsidRPr="001A71F3" w:rsidRDefault="006C799A" w:rsidP="007816B9">
            <w:pPr>
              <w:jc w:val="center"/>
              <w:rPr>
                <w:rFonts w:ascii="Integra" w:hAnsi="Integra"/>
                <w:sz w:val="18"/>
                <w:szCs w:val="18"/>
              </w:rPr>
            </w:pPr>
            <w:r w:rsidRPr="001A71F3">
              <w:rPr>
                <w:rFonts w:ascii="Integra" w:hAnsi="Integra" w:cs="Arial"/>
                <w:b/>
                <w:sz w:val="18"/>
                <w:szCs w:val="18"/>
              </w:rPr>
              <w:lastRenderedPageBreak/>
              <w:t>Partida</w:t>
            </w:r>
          </w:p>
        </w:tc>
        <w:tc>
          <w:tcPr>
            <w:tcW w:w="4084" w:type="dxa"/>
            <w:shd w:val="solid" w:color="auto" w:fill="E7E6E6" w:themeFill="background2"/>
            <w:vAlign w:val="center"/>
          </w:tcPr>
          <w:p w14:paraId="515DAD39" w14:textId="77777777" w:rsidR="006C799A" w:rsidRPr="001A71F3" w:rsidRDefault="006C799A" w:rsidP="007816B9">
            <w:pPr>
              <w:jc w:val="center"/>
              <w:rPr>
                <w:rFonts w:ascii="Integra" w:hAnsi="Integra"/>
                <w:sz w:val="18"/>
                <w:szCs w:val="18"/>
              </w:rPr>
            </w:pPr>
            <w:r w:rsidRPr="001A71F3">
              <w:rPr>
                <w:rFonts w:ascii="Integra" w:hAnsi="Integra" w:cs="Arial"/>
                <w:b/>
                <w:sz w:val="18"/>
                <w:szCs w:val="18"/>
              </w:rPr>
              <w:t>Descripción de los Servicios</w:t>
            </w:r>
          </w:p>
        </w:tc>
        <w:tc>
          <w:tcPr>
            <w:tcW w:w="949" w:type="dxa"/>
            <w:shd w:val="solid" w:color="auto" w:fill="E7E6E6" w:themeFill="background2"/>
            <w:vAlign w:val="center"/>
          </w:tcPr>
          <w:p w14:paraId="11CB4C89" w14:textId="77777777" w:rsidR="006C799A" w:rsidRPr="001A71F3" w:rsidRDefault="006C799A" w:rsidP="007816B9">
            <w:pPr>
              <w:jc w:val="center"/>
              <w:rPr>
                <w:rFonts w:ascii="Integra" w:hAnsi="Integra" w:cs="Arial"/>
                <w:b/>
                <w:sz w:val="18"/>
                <w:szCs w:val="18"/>
              </w:rPr>
            </w:pPr>
            <w:r w:rsidRPr="001A71F3">
              <w:rPr>
                <w:rFonts w:ascii="Integra" w:hAnsi="Integra" w:cs="Arial"/>
                <w:b/>
                <w:sz w:val="18"/>
                <w:szCs w:val="18"/>
              </w:rPr>
              <w:t>Cantidad</w:t>
            </w:r>
          </w:p>
          <w:p w14:paraId="3F43DBAB" w14:textId="77777777" w:rsidR="006C799A" w:rsidRPr="001A71F3" w:rsidRDefault="006C799A" w:rsidP="007816B9">
            <w:pPr>
              <w:jc w:val="center"/>
              <w:rPr>
                <w:rFonts w:ascii="Integra" w:hAnsi="Integra" w:cs="Arial"/>
                <w:b/>
                <w:sz w:val="18"/>
                <w:szCs w:val="18"/>
              </w:rPr>
            </w:pPr>
            <w:r w:rsidRPr="001A71F3">
              <w:rPr>
                <w:rFonts w:ascii="Integra" w:hAnsi="Integra" w:cs="Arial"/>
                <w:b/>
                <w:sz w:val="18"/>
                <w:szCs w:val="18"/>
              </w:rPr>
              <w:t>Unidad</w:t>
            </w:r>
          </w:p>
        </w:tc>
        <w:tc>
          <w:tcPr>
            <w:tcW w:w="3248" w:type="dxa"/>
            <w:shd w:val="solid" w:color="auto" w:fill="E7E6E6" w:themeFill="background2"/>
            <w:vAlign w:val="center"/>
          </w:tcPr>
          <w:p w14:paraId="294EF5EE" w14:textId="77777777" w:rsidR="006C799A" w:rsidRPr="001A71F3" w:rsidRDefault="006C799A" w:rsidP="007816B9">
            <w:pPr>
              <w:jc w:val="center"/>
              <w:rPr>
                <w:rFonts w:ascii="Arial" w:hAnsi="Arial" w:cs="Arial"/>
                <w:b/>
                <w:bCs/>
                <w:color w:val="000000"/>
                <w:sz w:val="18"/>
                <w:szCs w:val="18"/>
              </w:rPr>
            </w:pPr>
            <w:r w:rsidRPr="001A71F3">
              <w:rPr>
                <w:rFonts w:ascii="Integra" w:hAnsi="Integra" w:cs="Arial"/>
                <w:b/>
                <w:sz w:val="18"/>
                <w:szCs w:val="18"/>
              </w:rPr>
              <w:t>Lugar de prestación del servicio</w:t>
            </w:r>
          </w:p>
        </w:tc>
      </w:tr>
      <w:tr w:rsidR="006C799A" w:rsidRPr="008F573D" w14:paraId="53A8F6A3" w14:textId="77777777" w:rsidTr="007816B9">
        <w:trPr>
          <w:trHeight w:val="875"/>
        </w:trPr>
        <w:tc>
          <w:tcPr>
            <w:tcW w:w="786" w:type="dxa"/>
            <w:vAlign w:val="center"/>
          </w:tcPr>
          <w:p w14:paraId="322D23CC" w14:textId="77777777" w:rsidR="006C799A" w:rsidRPr="001A71F3" w:rsidRDefault="006C799A" w:rsidP="007816B9">
            <w:pPr>
              <w:tabs>
                <w:tab w:val="left" w:pos="-1369"/>
                <w:tab w:val="left" w:pos="-377"/>
              </w:tabs>
              <w:autoSpaceDE w:val="0"/>
              <w:autoSpaceDN w:val="0"/>
              <w:adjustRightInd w:val="0"/>
              <w:spacing w:after="240"/>
              <w:jc w:val="center"/>
              <w:rPr>
                <w:rFonts w:ascii="Integra" w:hAnsi="Integra"/>
                <w:sz w:val="18"/>
                <w:szCs w:val="18"/>
              </w:rPr>
            </w:pPr>
            <w:r w:rsidRPr="001A71F3">
              <w:rPr>
                <w:rFonts w:ascii="Integra" w:hAnsi="Integra"/>
                <w:sz w:val="18"/>
                <w:szCs w:val="18"/>
              </w:rPr>
              <w:t>1</w:t>
            </w:r>
          </w:p>
        </w:tc>
        <w:tc>
          <w:tcPr>
            <w:tcW w:w="4084" w:type="dxa"/>
            <w:vAlign w:val="center"/>
          </w:tcPr>
          <w:p w14:paraId="08C304E8" w14:textId="77777777" w:rsidR="006C799A" w:rsidRPr="001A71F3" w:rsidRDefault="006C799A" w:rsidP="007816B9">
            <w:pPr>
              <w:tabs>
                <w:tab w:val="left" w:pos="-1369"/>
                <w:tab w:val="left" w:pos="-377"/>
              </w:tabs>
              <w:autoSpaceDE w:val="0"/>
              <w:autoSpaceDN w:val="0"/>
              <w:adjustRightInd w:val="0"/>
              <w:spacing w:after="240"/>
              <w:rPr>
                <w:rFonts w:ascii="Integra" w:hAnsi="Integra"/>
                <w:sz w:val="18"/>
                <w:szCs w:val="18"/>
              </w:rPr>
            </w:pPr>
            <w:r w:rsidRPr="001A71F3">
              <w:rPr>
                <w:rFonts w:ascii="Integra" w:hAnsi="Integra"/>
                <w:sz w:val="18"/>
                <w:szCs w:val="18"/>
              </w:rPr>
              <w:t>Póliza Integral</w:t>
            </w:r>
          </w:p>
          <w:p w14:paraId="3C9FE9CF" w14:textId="77777777" w:rsidR="006C799A" w:rsidRPr="001A71F3" w:rsidRDefault="006C799A" w:rsidP="007816B9">
            <w:pPr>
              <w:tabs>
                <w:tab w:val="left" w:pos="-1369"/>
                <w:tab w:val="left" w:pos="-377"/>
              </w:tabs>
              <w:autoSpaceDE w:val="0"/>
              <w:autoSpaceDN w:val="0"/>
              <w:adjustRightInd w:val="0"/>
              <w:spacing w:after="240"/>
              <w:rPr>
                <w:rFonts w:ascii="Integra" w:hAnsi="Integra"/>
                <w:sz w:val="18"/>
                <w:szCs w:val="18"/>
              </w:rPr>
            </w:pPr>
            <w:r w:rsidRPr="001A71F3">
              <w:rPr>
                <w:rFonts w:ascii="Integra" w:hAnsi="Integra"/>
                <w:sz w:val="18"/>
                <w:szCs w:val="18"/>
              </w:rPr>
              <w:t>Póliza Bienes y Riesgos Diversos</w:t>
            </w:r>
          </w:p>
        </w:tc>
        <w:tc>
          <w:tcPr>
            <w:tcW w:w="949" w:type="dxa"/>
            <w:vAlign w:val="center"/>
          </w:tcPr>
          <w:p w14:paraId="5DD98682" w14:textId="77777777" w:rsidR="006C799A" w:rsidRPr="001A71F3" w:rsidRDefault="006C799A" w:rsidP="007816B9">
            <w:pPr>
              <w:tabs>
                <w:tab w:val="left" w:pos="-1369"/>
                <w:tab w:val="left" w:pos="-377"/>
              </w:tabs>
              <w:autoSpaceDE w:val="0"/>
              <w:autoSpaceDN w:val="0"/>
              <w:adjustRightInd w:val="0"/>
              <w:spacing w:after="240"/>
              <w:jc w:val="center"/>
              <w:rPr>
                <w:rFonts w:ascii="Integra" w:hAnsi="Integra"/>
                <w:sz w:val="18"/>
                <w:szCs w:val="18"/>
              </w:rPr>
            </w:pPr>
            <w:r w:rsidRPr="001A71F3">
              <w:rPr>
                <w:rFonts w:ascii="Integra" w:hAnsi="Integra"/>
                <w:sz w:val="18"/>
                <w:szCs w:val="18"/>
              </w:rPr>
              <w:t>2</w:t>
            </w:r>
          </w:p>
          <w:p w14:paraId="7D0A2109" w14:textId="77777777" w:rsidR="006C799A" w:rsidRPr="001A71F3" w:rsidRDefault="006C799A" w:rsidP="007816B9">
            <w:pPr>
              <w:tabs>
                <w:tab w:val="left" w:pos="-1369"/>
                <w:tab w:val="left" w:pos="-377"/>
              </w:tabs>
              <w:autoSpaceDE w:val="0"/>
              <w:autoSpaceDN w:val="0"/>
              <w:adjustRightInd w:val="0"/>
              <w:spacing w:after="240"/>
              <w:jc w:val="center"/>
              <w:rPr>
                <w:rFonts w:ascii="Integra" w:hAnsi="Integra"/>
                <w:sz w:val="18"/>
                <w:szCs w:val="18"/>
              </w:rPr>
            </w:pPr>
            <w:r w:rsidRPr="001A71F3">
              <w:rPr>
                <w:rFonts w:ascii="Integra" w:hAnsi="Integra"/>
                <w:sz w:val="18"/>
                <w:szCs w:val="18"/>
              </w:rPr>
              <w:t>Pólizas</w:t>
            </w:r>
          </w:p>
        </w:tc>
        <w:tc>
          <w:tcPr>
            <w:tcW w:w="3248" w:type="dxa"/>
            <w:vMerge w:val="restart"/>
            <w:vAlign w:val="center"/>
          </w:tcPr>
          <w:p w14:paraId="40775BA8" w14:textId="77777777" w:rsidR="006C799A" w:rsidRDefault="006C799A" w:rsidP="007816B9">
            <w:pPr>
              <w:tabs>
                <w:tab w:val="left" w:pos="-1369"/>
                <w:tab w:val="left" w:pos="-377"/>
              </w:tabs>
              <w:autoSpaceDE w:val="0"/>
              <w:autoSpaceDN w:val="0"/>
              <w:adjustRightInd w:val="0"/>
              <w:spacing w:after="240"/>
              <w:rPr>
                <w:rFonts w:ascii="Integra" w:hAnsi="Integra"/>
                <w:sz w:val="18"/>
                <w:szCs w:val="18"/>
              </w:rPr>
            </w:pPr>
            <w:r w:rsidRPr="001A71F3">
              <w:rPr>
                <w:rFonts w:ascii="Integra" w:hAnsi="Integra"/>
                <w:sz w:val="18"/>
                <w:szCs w:val="18"/>
              </w:rPr>
              <w:t>En todos los lugares en donde existan trabajadores y bienes bajo los cuales tenga un interés asegurable y/o por los cuales sea legalmente responsable la COMISION FEDERAL DE ELECTRICIDAD Y SUS EMPRESAS PRODUCTIVAS SUBSIDIARIAS: CFE GENERACIÓN I, CFE GENERACIÓN II, CFE GENERACIÓN III, CFE GENERACIÓN IV, CFE GENERACIÓN V, CFE GENERACIÓN VI, CFE TRANSMISIÓN, CFE DISTRIBUCIÓN Y CFE SUMINISTRADOR DE SERVICIOS BÁSICOS y su empresa filial CFENERGIA, S.A. de C.V (esta última tiene cobertura solo en las partidas 4 y 5 &lt;Parque Vehicular&gt;).</w:t>
            </w:r>
          </w:p>
          <w:p w14:paraId="08A2411F" w14:textId="77777777" w:rsidR="008F573D" w:rsidRPr="001A71F3" w:rsidRDefault="008F573D" w:rsidP="007816B9">
            <w:pPr>
              <w:tabs>
                <w:tab w:val="left" w:pos="-1369"/>
                <w:tab w:val="left" w:pos="-377"/>
              </w:tabs>
              <w:autoSpaceDE w:val="0"/>
              <w:autoSpaceDN w:val="0"/>
              <w:adjustRightInd w:val="0"/>
              <w:spacing w:after="240"/>
              <w:rPr>
                <w:rFonts w:ascii="Arial" w:hAnsi="Arial" w:cs="Arial"/>
                <w:b/>
                <w:bCs/>
                <w:color w:val="000000"/>
                <w:sz w:val="18"/>
                <w:szCs w:val="18"/>
              </w:rPr>
            </w:pPr>
          </w:p>
        </w:tc>
      </w:tr>
      <w:tr w:rsidR="006C799A" w:rsidRPr="008F573D" w14:paraId="02DDC3FE" w14:textId="77777777" w:rsidTr="007816B9">
        <w:trPr>
          <w:trHeight w:val="1105"/>
        </w:trPr>
        <w:tc>
          <w:tcPr>
            <w:tcW w:w="786" w:type="dxa"/>
            <w:vAlign w:val="center"/>
          </w:tcPr>
          <w:p w14:paraId="140AA3C8" w14:textId="77777777" w:rsidR="006C799A" w:rsidRPr="001A71F3" w:rsidRDefault="006C799A" w:rsidP="007816B9">
            <w:pPr>
              <w:tabs>
                <w:tab w:val="left" w:pos="-1369"/>
                <w:tab w:val="left" w:pos="-377"/>
              </w:tabs>
              <w:autoSpaceDE w:val="0"/>
              <w:autoSpaceDN w:val="0"/>
              <w:adjustRightInd w:val="0"/>
              <w:spacing w:after="240"/>
              <w:jc w:val="center"/>
              <w:rPr>
                <w:rFonts w:ascii="Integra" w:hAnsi="Integra"/>
                <w:sz w:val="18"/>
                <w:szCs w:val="18"/>
              </w:rPr>
            </w:pPr>
            <w:r w:rsidRPr="001A71F3">
              <w:rPr>
                <w:rFonts w:ascii="Integra" w:hAnsi="Integra"/>
                <w:sz w:val="18"/>
                <w:szCs w:val="18"/>
              </w:rPr>
              <w:t>2</w:t>
            </w:r>
          </w:p>
        </w:tc>
        <w:tc>
          <w:tcPr>
            <w:tcW w:w="4084" w:type="dxa"/>
            <w:vAlign w:val="center"/>
          </w:tcPr>
          <w:p w14:paraId="7739FDF4" w14:textId="7845D30A" w:rsidR="006C799A" w:rsidRPr="001A71F3" w:rsidRDefault="006C799A" w:rsidP="007816B9">
            <w:pPr>
              <w:tabs>
                <w:tab w:val="left" w:pos="-1369"/>
                <w:tab w:val="left" w:pos="-377"/>
              </w:tabs>
              <w:autoSpaceDE w:val="0"/>
              <w:autoSpaceDN w:val="0"/>
              <w:adjustRightInd w:val="0"/>
              <w:spacing w:after="240"/>
              <w:rPr>
                <w:rFonts w:ascii="Integra" w:hAnsi="Integra"/>
                <w:sz w:val="18"/>
                <w:szCs w:val="18"/>
              </w:rPr>
            </w:pPr>
            <w:r w:rsidRPr="001A71F3">
              <w:rPr>
                <w:rFonts w:ascii="Integra" w:hAnsi="Integra"/>
                <w:sz w:val="18"/>
                <w:szCs w:val="18"/>
              </w:rPr>
              <w:t>Daño Físico Central Nucleoeléctrica Laguna Verde</w:t>
            </w:r>
            <w:r w:rsidR="00B345B5" w:rsidRPr="001A71F3">
              <w:rPr>
                <w:rFonts w:ascii="Integra" w:hAnsi="Integra"/>
                <w:sz w:val="18"/>
                <w:szCs w:val="18"/>
              </w:rPr>
              <w:t xml:space="preserve"> (CNLV)</w:t>
            </w:r>
          </w:p>
          <w:p w14:paraId="06D072BB" w14:textId="77777777" w:rsidR="006C799A" w:rsidRPr="001A71F3" w:rsidRDefault="006C799A" w:rsidP="007816B9">
            <w:pPr>
              <w:tabs>
                <w:tab w:val="left" w:pos="-1369"/>
                <w:tab w:val="left" w:pos="-377"/>
              </w:tabs>
              <w:autoSpaceDE w:val="0"/>
              <w:autoSpaceDN w:val="0"/>
              <w:adjustRightInd w:val="0"/>
              <w:spacing w:after="240"/>
              <w:rPr>
                <w:rFonts w:ascii="Integra" w:hAnsi="Integra"/>
                <w:sz w:val="18"/>
                <w:szCs w:val="18"/>
              </w:rPr>
            </w:pPr>
            <w:r w:rsidRPr="001A71F3">
              <w:rPr>
                <w:rFonts w:ascii="Integra" w:hAnsi="Integra"/>
                <w:sz w:val="18"/>
                <w:szCs w:val="18"/>
              </w:rPr>
              <w:t>Responsabilidad Civil Central Nucleoeléctrica Laguna Verde</w:t>
            </w:r>
          </w:p>
        </w:tc>
        <w:tc>
          <w:tcPr>
            <w:tcW w:w="949" w:type="dxa"/>
            <w:vAlign w:val="center"/>
          </w:tcPr>
          <w:p w14:paraId="05CE116E" w14:textId="77777777" w:rsidR="006C799A" w:rsidRPr="001A71F3" w:rsidRDefault="006C799A" w:rsidP="007816B9">
            <w:pPr>
              <w:tabs>
                <w:tab w:val="left" w:pos="-1369"/>
                <w:tab w:val="left" w:pos="-377"/>
              </w:tabs>
              <w:autoSpaceDE w:val="0"/>
              <w:autoSpaceDN w:val="0"/>
              <w:adjustRightInd w:val="0"/>
              <w:spacing w:after="240"/>
              <w:jc w:val="center"/>
              <w:rPr>
                <w:rFonts w:ascii="Integra" w:hAnsi="Integra"/>
                <w:sz w:val="18"/>
                <w:szCs w:val="18"/>
              </w:rPr>
            </w:pPr>
            <w:r w:rsidRPr="001A71F3">
              <w:rPr>
                <w:rFonts w:ascii="Integra" w:hAnsi="Integra"/>
                <w:sz w:val="18"/>
                <w:szCs w:val="18"/>
              </w:rPr>
              <w:t xml:space="preserve">2 </w:t>
            </w:r>
          </w:p>
          <w:p w14:paraId="4D7F63DB" w14:textId="77777777" w:rsidR="006C799A" w:rsidRPr="001A71F3" w:rsidRDefault="006C799A" w:rsidP="007816B9">
            <w:pPr>
              <w:tabs>
                <w:tab w:val="left" w:pos="-1369"/>
                <w:tab w:val="left" w:pos="-377"/>
              </w:tabs>
              <w:autoSpaceDE w:val="0"/>
              <w:autoSpaceDN w:val="0"/>
              <w:adjustRightInd w:val="0"/>
              <w:spacing w:after="240"/>
              <w:jc w:val="center"/>
              <w:rPr>
                <w:rFonts w:ascii="Integra" w:hAnsi="Integra"/>
                <w:sz w:val="18"/>
                <w:szCs w:val="18"/>
              </w:rPr>
            </w:pPr>
            <w:r w:rsidRPr="001A71F3">
              <w:rPr>
                <w:rFonts w:ascii="Integra" w:hAnsi="Integra"/>
                <w:sz w:val="18"/>
                <w:szCs w:val="18"/>
              </w:rPr>
              <w:t>Pólizas</w:t>
            </w:r>
          </w:p>
        </w:tc>
        <w:tc>
          <w:tcPr>
            <w:tcW w:w="3248" w:type="dxa"/>
            <w:vMerge/>
            <w:vAlign w:val="center"/>
          </w:tcPr>
          <w:p w14:paraId="2B26998F" w14:textId="77777777" w:rsidR="006C799A" w:rsidRPr="001A71F3" w:rsidRDefault="006C799A" w:rsidP="007816B9">
            <w:pPr>
              <w:tabs>
                <w:tab w:val="left" w:pos="-1369"/>
                <w:tab w:val="left" w:pos="-377"/>
              </w:tabs>
              <w:autoSpaceDE w:val="0"/>
              <w:autoSpaceDN w:val="0"/>
              <w:adjustRightInd w:val="0"/>
              <w:spacing w:after="240"/>
              <w:jc w:val="both"/>
              <w:rPr>
                <w:rFonts w:ascii="Arial" w:hAnsi="Arial" w:cs="Arial"/>
                <w:b/>
                <w:bCs/>
                <w:color w:val="000000"/>
                <w:sz w:val="18"/>
                <w:szCs w:val="18"/>
              </w:rPr>
            </w:pPr>
          </w:p>
        </w:tc>
      </w:tr>
      <w:tr w:rsidR="006C799A" w:rsidRPr="008F573D" w14:paraId="34837319" w14:textId="77777777" w:rsidTr="007816B9">
        <w:trPr>
          <w:trHeight w:val="875"/>
        </w:trPr>
        <w:tc>
          <w:tcPr>
            <w:tcW w:w="786" w:type="dxa"/>
            <w:vAlign w:val="center"/>
          </w:tcPr>
          <w:p w14:paraId="10B48DDD" w14:textId="77777777" w:rsidR="006C799A" w:rsidRPr="001A71F3" w:rsidRDefault="006C799A" w:rsidP="007816B9">
            <w:pPr>
              <w:tabs>
                <w:tab w:val="left" w:pos="-1369"/>
                <w:tab w:val="left" w:pos="-377"/>
              </w:tabs>
              <w:autoSpaceDE w:val="0"/>
              <w:autoSpaceDN w:val="0"/>
              <w:adjustRightInd w:val="0"/>
              <w:spacing w:after="240"/>
              <w:jc w:val="center"/>
              <w:rPr>
                <w:rFonts w:ascii="Integra" w:hAnsi="Integra"/>
                <w:sz w:val="18"/>
                <w:szCs w:val="18"/>
              </w:rPr>
            </w:pPr>
            <w:r w:rsidRPr="001A71F3">
              <w:rPr>
                <w:rFonts w:ascii="Integra" w:hAnsi="Integra"/>
                <w:sz w:val="18"/>
                <w:szCs w:val="18"/>
              </w:rPr>
              <w:t>3</w:t>
            </w:r>
          </w:p>
        </w:tc>
        <w:tc>
          <w:tcPr>
            <w:tcW w:w="4084" w:type="dxa"/>
            <w:vAlign w:val="center"/>
          </w:tcPr>
          <w:p w14:paraId="79B31FAA" w14:textId="77777777" w:rsidR="006C799A" w:rsidRPr="001A71F3" w:rsidRDefault="006C799A" w:rsidP="007816B9">
            <w:pPr>
              <w:tabs>
                <w:tab w:val="left" w:pos="-1369"/>
                <w:tab w:val="left" w:pos="-377"/>
              </w:tabs>
              <w:autoSpaceDE w:val="0"/>
              <w:autoSpaceDN w:val="0"/>
              <w:adjustRightInd w:val="0"/>
              <w:spacing w:after="240"/>
              <w:rPr>
                <w:rFonts w:ascii="Integra" w:hAnsi="Integra"/>
                <w:sz w:val="18"/>
                <w:szCs w:val="18"/>
              </w:rPr>
            </w:pPr>
            <w:r w:rsidRPr="001A71F3">
              <w:rPr>
                <w:rFonts w:ascii="Integra" w:hAnsi="Integra"/>
                <w:sz w:val="18"/>
                <w:szCs w:val="18"/>
              </w:rPr>
              <w:t>Póliza Responsabilidad Civil por Daño No Físico</w:t>
            </w:r>
          </w:p>
        </w:tc>
        <w:tc>
          <w:tcPr>
            <w:tcW w:w="949" w:type="dxa"/>
            <w:vAlign w:val="center"/>
          </w:tcPr>
          <w:p w14:paraId="67D2BF6E" w14:textId="77777777" w:rsidR="006C799A" w:rsidRPr="001A71F3" w:rsidRDefault="006C799A" w:rsidP="007816B9">
            <w:pPr>
              <w:tabs>
                <w:tab w:val="left" w:pos="-1369"/>
                <w:tab w:val="left" w:pos="-377"/>
              </w:tabs>
              <w:autoSpaceDE w:val="0"/>
              <w:autoSpaceDN w:val="0"/>
              <w:adjustRightInd w:val="0"/>
              <w:spacing w:after="240"/>
              <w:jc w:val="center"/>
              <w:rPr>
                <w:rFonts w:ascii="Integra" w:hAnsi="Integra"/>
                <w:sz w:val="18"/>
                <w:szCs w:val="18"/>
              </w:rPr>
            </w:pPr>
            <w:r w:rsidRPr="001A71F3">
              <w:rPr>
                <w:rFonts w:ascii="Integra" w:hAnsi="Integra"/>
                <w:sz w:val="18"/>
                <w:szCs w:val="18"/>
              </w:rPr>
              <w:t>1</w:t>
            </w:r>
          </w:p>
          <w:p w14:paraId="1B06D6C6" w14:textId="77777777" w:rsidR="006C799A" w:rsidRPr="001A71F3" w:rsidRDefault="006C799A" w:rsidP="007816B9">
            <w:pPr>
              <w:tabs>
                <w:tab w:val="left" w:pos="-1369"/>
                <w:tab w:val="left" w:pos="-377"/>
              </w:tabs>
              <w:autoSpaceDE w:val="0"/>
              <w:autoSpaceDN w:val="0"/>
              <w:adjustRightInd w:val="0"/>
              <w:spacing w:after="240"/>
              <w:jc w:val="center"/>
              <w:rPr>
                <w:rFonts w:ascii="Integra" w:hAnsi="Integra"/>
                <w:sz w:val="18"/>
                <w:szCs w:val="18"/>
              </w:rPr>
            </w:pPr>
            <w:r w:rsidRPr="001A71F3">
              <w:rPr>
                <w:rFonts w:ascii="Integra" w:hAnsi="Integra"/>
                <w:sz w:val="18"/>
                <w:szCs w:val="18"/>
              </w:rPr>
              <w:t>Póliza</w:t>
            </w:r>
          </w:p>
        </w:tc>
        <w:tc>
          <w:tcPr>
            <w:tcW w:w="3248" w:type="dxa"/>
            <w:vMerge/>
            <w:vAlign w:val="center"/>
          </w:tcPr>
          <w:p w14:paraId="706A2E69" w14:textId="77777777" w:rsidR="006C799A" w:rsidRPr="001A71F3" w:rsidRDefault="006C799A" w:rsidP="007816B9">
            <w:pPr>
              <w:tabs>
                <w:tab w:val="left" w:pos="-1369"/>
                <w:tab w:val="left" w:pos="-377"/>
              </w:tabs>
              <w:autoSpaceDE w:val="0"/>
              <w:autoSpaceDN w:val="0"/>
              <w:adjustRightInd w:val="0"/>
              <w:spacing w:after="240"/>
              <w:jc w:val="center"/>
              <w:rPr>
                <w:rFonts w:ascii="Arial" w:hAnsi="Arial" w:cs="Arial"/>
                <w:b/>
                <w:bCs/>
                <w:color w:val="000000"/>
                <w:sz w:val="18"/>
                <w:szCs w:val="18"/>
              </w:rPr>
            </w:pPr>
          </w:p>
        </w:tc>
      </w:tr>
      <w:tr w:rsidR="006C799A" w:rsidRPr="008F573D" w14:paraId="734AB16D" w14:textId="77777777" w:rsidTr="007816B9">
        <w:trPr>
          <w:trHeight w:val="955"/>
        </w:trPr>
        <w:tc>
          <w:tcPr>
            <w:tcW w:w="786" w:type="dxa"/>
            <w:vAlign w:val="center"/>
          </w:tcPr>
          <w:p w14:paraId="31E350C9" w14:textId="77777777" w:rsidR="006C799A" w:rsidRPr="001A71F3" w:rsidRDefault="006C799A" w:rsidP="007816B9">
            <w:pPr>
              <w:tabs>
                <w:tab w:val="left" w:pos="-1369"/>
                <w:tab w:val="left" w:pos="-377"/>
              </w:tabs>
              <w:autoSpaceDE w:val="0"/>
              <w:autoSpaceDN w:val="0"/>
              <w:adjustRightInd w:val="0"/>
              <w:spacing w:after="240"/>
              <w:jc w:val="center"/>
              <w:rPr>
                <w:rFonts w:ascii="Integra" w:hAnsi="Integra"/>
                <w:sz w:val="18"/>
                <w:szCs w:val="18"/>
              </w:rPr>
            </w:pPr>
            <w:r w:rsidRPr="001A71F3">
              <w:rPr>
                <w:rFonts w:ascii="Integra" w:hAnsi="Integra"/>
                <w:sz w:val="18"/>
                <w:szCs w:val="18"/>
              </w:rPr>
              <w:t>4</w:t>
            </w:r>
          </w:p>
        </w:tc>
        <w:tc>
          <w:tcPr>
            <w:tcW w:w="4084" w:type="dxa"/>
            <w:vAlign w:val="center"/>
          </w:tcPr>
          <w:p w14:paraId="789F0C87" w14:textId="77777777" w:rsidR="006C799A" w:rsidRPr="001A71F3" w:rsidRDefault="006C799A" w:rsidP="007816B9">
            <w:pPr>
              <w:tabs>
                <w:tab w:val="left" w:pos="-1369"/>
                <w:tab w:val="left" w:pos="-377"/>
              </w:tabs>
              <w:autoSpaceDE w:val="0"/>
              <w:autoSpaceDN w:val="0"/>
              <w:adjustRightInd w:val="0"/>
              <w:spacing w:after="240"/>
              <w:rPr>
                <w:rFonts w:ascii="Integra" w:hAnsi="Integra"/>
                <w:sz w:val="18"/>
                <w:szCs w:val="18"/>
              </w:rPr>
            </w:pPr>
            <w:r w:rsidRPr="001A71F3">
              <w:rPr>
                <w:rFonts w:ascii="Integra" w:hAnsi="Integra"/>
                <w:sz w:val="18"/>
                <w:szCs w:val="18"/>
              </w:rPr>
              <w:t>Póliza Marítimo y Transportes Carga</w:t>
            </w:r>
          </w:p>
        </w:tc>
        <w:tc>
          <w:tcPr>
            <w:tcW w:w="949" w:type="dxa"/>
            <w:vAlign w:val="center"/>
          </w:tcPr>
          <w:p w14:paraId="08B08B43" w14:textId="77777777" w:rsidR="006C799A" w:rsidRPr="001A71F3" w:rsidRDefault="006C799A" w:rsidP="007816B9">
            <w:pPr>
              <w:tabs>
                <w:tab w:val="left" w:pos="-1369"/>
                <w:tab w:val="left" w:pos="-377"/>
              </w:tabs>
              <w:autoSpaceDE w:val="0"/>
              <w:autoSpaceDN w:val="0"/>
              <w:adjustRightInd w:val="0"/>
              <w:spacing w:after="240"/>
              <w:jc w:val="center"/>
              <w:rPr>
                <w:rFonts w:ascii="Integra" w:hAnsi="Integra"/>
                <w:sz w:val="18"/>
                <w:szCs w:val="18"/>
              </w:rPr>
            </w:pPr>
            <w:r w:rsidRPr="001A71F3">
              <w:rPr>
                <w:rFonts w:ascii="Integra" w:hAnsi="Integra"/>
                <w:sz w:val="18"/>
                <w:szCs w:val="18"/>
              </w:rPr>
              <w:t>1</w:t>
            </w:r>
          </w:p>
          <w:p w14:paraId="77DB3253" w14:textId="77777777" w:rsidR="006C799A" w:rsidRPr="001A71F3" w:rsidRDefault="006C799A" w:rsidP="007816B9">
            <w:pPr>
              <w:tabs>
                <w:tab w:val="left" w:pos="-1369"/>
                <w:tab w:val="left" w:pos="-377"/>
              </w:tabs>
              <w:autoSpaceDE w:val="0"/>
              <w:autoSpaceDN w:val="0"/>
              <w:adjustRightInd w:val="0"/>
              <w:spacing w:after="240"/>
              <w:jc w:val="center"/>
              <w:rPr>
                <w:rFonts w:ascii="Integra" w:hAnsi="Integra"/>
                <w:sz w:val="18"/>
                <w:szCs w:val="18"/>
              </w:rPr>
            </w:pPr>
            <w:r w:rsidRPr="001A71F3">
              <w:rPr>
                <w:rFonts w:ascii="Integra" w:hAnsi="Integra"/>
                <w:sz w:val="18"/>
                <w:szCs w:val="18"/>
              </w:rPr>
              <w:t>Póliza</w:t>
            </w:r>
          </w:p>
        </w:tc>
        <w:tc>
          <w:tcPr>
            <w:tcW w:w="3248" w:type="dxa"/>
            <w:vMerge/>
            <w:vAlign w:val="center"/>
          </w:tcPr>
          <w:p w14:paraId="2F2681B4" w14:textId="77777777" w:rsidR="006C799A" w:rsidRPr="001A71F3" w:rsidRDefault="006C799A" w:rsidP="007816B9">
            <w:pPr>
              <w:tabs>
                <w:tab w:val="left" w:pos="-1369"/>
                <w:tab w:val="left" w:pos="-377"/>
              </w:tabs>
              <w:autoSpaceDE w:val="0"/>
              <w:autoSpaceDN w:val="0"/>
              <w:adjustRightInd w:val="0"/>
              <w:spacing w:after="240"/>
              <w:jc w:val="center"/>
              <w:rPr>
                <w:rFonts w:ascii="Arial" w:hAnsi="Arial" w:cs="Arial"/>
                <w:b/>
                <w:bCs/>
                <w:color w:val="000000"/>
                <w:sz w:val="18"/>
                <w:szCs w:val="18"/>
              </w:rPr>
            </w:pPr>
          </w:p>
        </w:tc>
      </w:tr>
      <w:tr w:rsidR="006C799A" w:rsidRPr="008F573D" w14:paraId="5A303EC1" w14:textId="77777777" w:rsidTr="007816B9">
        <w:trPr>
          <w:trHeight w:val="1439"/>
        </w:trPr>
        <w:tc>
          <w:tcPr>
            <w:tcW w:w="786" w:type="dxa"/>
            <w:vAlign w:val="center"/>
          </w:tcPr>
          <w:p w14:paraId="1385970A" w14:textId="77777777" w:rsidR="006C799A" w:rsidRPr="001A71F3" w:rsidRDefault="006C799A" w:rsidP="007816B9">
            <w:pPr>
              <w:tabs>
                <w:tab w:val="left" w:pos="-1369"/>
                <w:tab w:val="left" w:pos="-377"/>
              </w:tabs>
              <w:autoSpaceDE w:val="0"/>
              <w:autoSpaceDN w:val="0"/>
              <w:adjustRightInd w:val="0"/>
              <w:spacing w:after="240"/>
              <w:jc w:val="center"/>
              <w:rPr>
                <w:rFonts w:ascii="Integra" w:hAnsi="Integra"/>
                <w:sz w:val="18"/>
                <w:szCs w:val="18"/>
              </w:rPr>
            </w:pPr>
            <w:r w:rsidRPr="001A71F3">
              <w:rPr>
                <w:rFonts w:ascii="Integra" w:hAnsi="Integra"/>
                <w:sz w:val="18"/>
                <w:szCs w:val="18"/>
              </w:rPr>
              <w:t>5</w:t>
            </w:r>
          </w:p>
        </w:tc>
        <w:tc>
          <w:tcPr>
            <w:tcW w:w="4084" w:type="dxa"/>
            <w:vAlign w:val="center"/>
          </w:tcPr>
          <w:p w14:paraId="0700189A" w14:textId="77777777" w:rsidR="006C799A" w:rsidRPr="001A71F3" w:rsidRDefault="006C799A" w:rsidP="007816B9">
            <w:pPr>
              <w:tabs>
                <w:tab w:val="left" w:pos="-1369"/>
                <w:tab w:val="left" w:pos="-377"/>
              </w:tabs>
              <w:autoSpaceDE w:val="0"/>
              <w:autoSpaceDN w:val="0"/>
              <w:adjustRightInd w:val="0"/>
              <w:spacing w:after="240"/>
              <w:rPr>
                <w:rFonts w:ascii="Integra" w:hAnsi="Integra"/>
                <w:sz w:val="18"/>
                <w:szCs w:val="18"/>
              </w:rPr>
            </w:pPr>
            <w:r w:rsidRPr="001A71F3">
              <w:rPr>
                <w:rFonts w:ascii="Integra" w:hAnsi="Integra"/>
                <w:sz w:val="18"/>
                <w:szCs w:val="18"/>
              </w:rPr>
              <w:t>Póliza Maquinaria Pesada Móvil</w:t>
            </w:r>
          </w:p>
          <w:p w14:paraId="40B0358D" w14:textId="77777777" w:rsidR="006C799A" w:rsidRPr="001A71F3" w:rsidRDefault="006C799A" w:rsidP="007816B9">
            <w:pPr>
              <w:tabs>
                <w:tab w:val="left" w:pos="-1369"/>
                <w:tab w:val="left" w:pos="-377"/>
              </w:tabs>
              <w:autoSpaceDE w:val="0"/>
              <w:autoSpaceDN w:val="0"/>
              <w:adjustRightInd w:val="0"/>
              <w:spacing w:after="240"/>
              <w:rPr>
                <w:rFonts w:ascii="Integra" w:hAnsi="Integra"/>
                <w:sz w:val="18"/>
                <w:szCs w:val="18"/>
              </w:rPr>
            </w:pPr>
            <w:r w:rsidRPr="001A71F3">
              <w:rPr>
                <w:rFonts w:ascii="Integra" w:hAnsi="Integra"/>
                <w:sz w:val="18"/>
                <w:szCs w:val="18"/>
              </w:rPr>
              <w:t>Póliza Parque Vehicular</w:t>
            </w:r>
          </w:p>
        </w:tc>
        <w:tc>
          <w:tcPr>
            <w:tcW w:w="949" w:type="dxa"/>
            <w:vAlign w:val="center"/>
          </w:tcPr>
          <w:p w14:paraId="43033E89" w14:textId="77777777" w:rsidR="006C799A" w:rsidRPr="001A71F3" w:rsidRDefault="006C799A" w:rsidP="007816B9">
            <w:pPr>
              <w:tabs>
                <w:tab w:val="left" w:pos="-1369"/>
                <w:tab w:val="left" w:pos="-377"/>
              </w:tabs>
              <w:autoSpaceDE w:val="0"/>
              <w:autoSpaceDN w:val="0"/>
              <w:adjustRightInd w:val="0"/>
              <w:spacing w:after="240"/>
              <w:jc w:val="center"/>
              <w:rPr>
                <w:rFonts w:ascii="Integra" w:hAnsi="Integra"/>
                <w:sz w:val="18"/>
                <w:szCs w:val="18"/>
              </w:rPr>
            </w:pPr>
            <w:r w:rsidRPr="001A71F3">
              <w:rPr>
                <w:rFonts w:ascii="Integra" w:hAnsi="Integra"/>
                <w:sz w:val="18"/>
                <w:szCs w:val="18"/>
              </w:rPr>
              <w:t>2</w:t>
            </w:r>
          </w:p>
          <w:p w14:paraId="6E82DF37" w14:textId="77777777" w:rsidR="006C799A" w:rsidRPr="001A71F3" w:rsidRDefault="006C799A" w:rsidP="007816B9">
            <w:pPr>
              <w:tabs>
                <w:tab w:val="left" w:pos="-1369"/>
                <w:tab w:val="left" w:pos="-377"/>
              </w:tabs>
              <w:autoSpaceDE w:val="0"/>
              <w:autoSpaceDN w:val="0"/>
              <w:adjustRightInd w:val="0"/>
              <w:spacing w:after="240"/>
              <w:jc w:val="center"/>
              <w:rPr>
                <w:rFonts w:ascii="Integra" w:hAnsi="Integra"/>
                <w:sz w:val="18"/>
                <w:szCs w:val="18"/>
              </w:rPr>
            </w:pPr>
            <w:r w:rsidRPr="001A71F3">
              <w:rPr>
                <w:rFonts w:ascii="Integra" w:hAnsi="Integra"/>
                <w:sz w:val="18"/>
                <w:szCs w:val="18"/>
              </w:rPr>
              <w:t>Pólizas</w:t>
            </w:r>
          </w:p>
        </w:tc>
        <w:tc>
          <w:tcPr>
            <w:tcW w:w="3248" w:type="dxa"/>
            <w:vMerge/>
            <w:vAlign w:val="center"/>
          </w:tcPr>
          <w:p w14:paraId="2DBA2BD4" w14:textId="77777777" w:rsidR="006C799A" w:rsidRPr="001A71F3" w:rsidRDefault="006C799A" w:rsidP="007816B9">
            <w:pPr>
              <w:tabs>
                <w:tab w:val="left" w:pos="-1369"/>
                <w:tab w:val="left" w:pos="-377"/>
              </w:tabs>
              <w:autoSpaceDE w:val="0"/>
              <w:autoSpaceDN w:val="0"/>
              <w:adjustRightInd w:val="0"/>
              <w:spacing w:after="240"/>
              <w:jc w:val="center"/>
              <w:rPr>
                <w:rFonts w:ascii="Arial" w:hAnsi="Arial" w:cs="Arial"/>
                <w:b/>
                <w:bCs/>
                <w:color w:val="000000"/>
                <w:sz w:val="18"/>
                <w:szCs w:val="18"/>
              </w:rPr>
            </w:pPr>
          </w:p>
        </w:tc>
      </w:tr>
    </w:tbl>
    <w:p w14:paraId="662455BE" w14:textId="11188133" w:rsidR="00E9159B" w:rsidRPr="00F80D0C" w:rsidRDefault="00E9159B" w:rsidP="002001D8">
      <w:pPr>
        <w:jc w:val="both"/>
        <w:outlineLvl w:val="1"/>
        <w:rPr>
          <w:rFonts w:ascii="Integra" w:hAnsi="Integra" w:cs="Arial"/>
          <w:b/>
          <w:sz w:val="18"/>
          <w:szCs w:val="18"/>
        </w:rPr>
      </w:pPr>
      <w:bookmarkStart w:id="6" w:name="_Toc360553192"/>
    </w:p>
    <w:p w14:paraId="058F6952" w14:textId="742147E2" w:rsidR="00C07F13" w:rsidRDefault="00C07F13" w:rsidP="002001D8">
      <w:pPr>
        <w:jc w:val="both"/>
        <w:outlineLvl w:val="1"/>
        <w:rPr>
          <w:rFonts w:ascii="Integra" w:hAnsi="Integra" w:cs="Arial"/>
          <w:b/>
        </w:rPr>
      </w:pPr>
    </w:p>
    <w:p w14:paraId="3BCF9872" w14:textId="7CA66200" w:rsidR="00F80D0C" w:rsidRDefault="00F80D0C" w:rsidP="002001D8">
      <w:pPr>
        <w:jc w:val="both"/>
        <w:outlineLvl w:val="1"/>
        <w:rPr>
          <w:rFonts w:ascii="Integra" w:hAnsi="Integra" w:cs="Arial"/>
          <w:sz w:val="18"/>
          <w:szCs w:val="18"/>
        </w:rPr>
      </w:pPr>
      <w:r w:rsidRPr="00F80D0C">
        <w:rPr>
          <w:rFonts w:ascii="Integra" w:hAnsi="Integra" w:cs="Arial"/>
          <w:sz w:val="18"/>
          <w:szCs w:val="18"/>
        </w:rPr>
        <w:t xml:space="preserve">Fuente: Pliego de requisitos </w:t>
      </w:r>
    </w:p>
    <w:p w14:paraId="160A9051" w14:textId="2E4F1FB6" w:rsidR="00F80D0C" w:rsidRDefault="00F80D0C" w:rsidP="002001D8">
      <w:pPr>
        <w:jc w:val="both"/>
        <w:outlineLvl w:val="1"/>
        <w:rPr>
          <w:rFonts w:ascii="Integra" w:hAnsi="Integra" w:cs="Arial"/>
          <w:sz w:val="18"/>
          <w:szCs w:val="18"/>
        </w:rPr>
      </w:pPr>
    </w:p>
    <w:p w14:paraId="3BE462A6" w14:textId="77777777" w:rsidR="00F80D0C" w:rsidRPr="00F80D0C" w:rsidRDefault="00F80D0C" w:rsidP="002001D8">
      <w:pPr>
        <w:jc w:val="both"/>
        <w:outlineLvl w:val="1"/>
        <w:rPr>
          <w:rFonts w:ascii="Integra" w:hAnsi="Integra" w:cs="Arial"/>
          <w:sz w:val="18"/>
          <w:szCs w:val="18"/>
        </w:rPr>
      </w:pPr>
    </w:p>
    <w:p w14:paraId="04D8E70C" w14:textId="77777777" w:rsidR="002001D8" w:rsidRDefault="002001D8" w:rsidP="002001D8">
      <w:pPr>
        <w:jc w:val="both"/>
        <w:outlineLvl w:val="1"/>
        <w:rPr>
          <w:rFonts w:ascii="Integra" w:hAnsi="Integra" w:cs="Arial"/>
          <w:b/>
          <w:vanish/>
        </w:rPr>
      </w:pPr>
    </w:p>
    <w:p w14:paraId="798D7A7A" w14:textId="77777777" w:rsidR="002001D8" w:rsidRPr="002001D8" w:rsidRDefault="002001D8" w:rsidP="002001D8">
      <w:pPr>
        <w:jc w:val="both"/>
        <w:outlineLvl w:val="1"/>
        <w:rPr>
          <w:rFonts w:ascii="Integra" w:hAnsi="Integra" w:cs="Arial"/>
          <w:b/>
          <w:vanish/>
        </w:rPr>
      </w:pPr>
    </w:p>
    <w:p w14:paraId="1AFA3C8F" w14:textId="77777777" w:rsidR="00E9159B" w:rsidRPr="008B43E7" w:rsidRDefault="00E9159B" w:rsidP="00B47643">
      <w:pPr>
        <w:pStyle w:val="Prrafodelista"/>
        <w:numPr>
          <w:ilvl w:val="1"/>
          <w:numId w:val="4"/>
        </w:numPr>
        <w:spacing w:after="0"/>
        <w:jc w:val="both"/>
        <w:outlineLvl w:val="1"/>
        <w:rPr>
          <w:rFonts w:ascii="Integra" w:hAnsi="Integra" w:cs="Arial"/>
          <w:b/>
          <w:vanish/>
        </w:rPr>
      </w:pPr>
    </w:p>
    <w:p w14:paraId="375C69B6" w14:textId="3F650931" w:rsidR="00E9159B" w:rsidRPr="00C07F13" w:rsidRDefault="00E9159B" w:rsidP="00B47643">
      <w:pPr>
        <w:pStyle w:val="Prrafodelista"/>
        <w:numPr>
          <w:ilvl w:val="1"/>
          <w:numId w:val="16"/>
        </w:numPr>
        <w:jc w:val="both"/>
        <w:outlineLvl w:val="1"/>
        <w:rPr>
          <w:rFonts w:ascii="Integra" w:hAnsi="Integra" w:cs="Arial"/>
          <w:b/>
        </w:rPr>
      </w:pPr>
      <w:r w:rsidRPr="001A5159">
        <w:rPr>
          <w:rFonts w:ascii="Integra" w:hAnsi="Integra" w:cs="Arial"/>
          <w:b/>
        </w:rPr>
        <w:t>Revisión del marco normativo del procedimiento que Transparencia Mexicana monitoreó</w:t>
      </w:r>
      <w:bookmarkEnd w:id="6"/>
    </w:p>
    <w:p w14:paraId="6F503E6F" w14:textId="027E6880" w:rsidR="00E9159B" w:rsidRPr="007C400C" w:rsidRDefault="00E9159B" w:rsidP="00E9159B">
      <w:pPr>
        <w:spacing w:line="276" w:lineRule="auto"/>
        <w:jc w:val="both"/>
        <w:outlineLvl w:val="1"/>
        <w:rPr>
          <w:rFonts w:ascii="Integra" w:hAnsi="Integra" w:cs="Arial"/>
          <w:sz w:val="22"/>
          <w:szCs w:val="22"/>
        </w:rPr>
      </w:pPr>
      <w:r w:rsidRPr="007C400C">
        <w:rPr>
          <w:rFonts w:ascii="Integra" w:hAnsi="Integra" w:cs="Arial"/>
          <w:sz w:val="22"/>
          <w:szCs w:val="22"/>
        </w:rPr>
        <w:t xml:space="preserve">La reunión del Grupo Revisor del Pliego de Requisitos </w:t>
      </w:r>
      <w:r w:rsidR="000349E6">
        <w:rPr>
          <w:rFonts w:ascii="Integra" w:hAnsi="Integra" w:cs="Arial"/>
          <w:sz w:val="22"/>
          <w:szCs w:val="22"/>
        </w:rPr>
        <w:t>fue</w:t>
      </w:r>
      <w:r w:rsidR="000349E6" w:rsidRPr="007C400C">
        <w:rPr>
          <w:rFonts w:ascii="Integra" w:hAnsi="Integra" w:cs="Arial"/>
          <w:sz w:val="22"/>
          <w:szCs w:val="22"/>
        </w:rPr>
        <w:t xml:space="preserve"> </w:t>
      </w:r>
      <w:r w:rsidRPr="007C400C">
        <w:rPr>
          <w:rFonts w:ascii="Integra" w:hAnsi="Integra" w:cs="Arial"/>
          <w:sz w:val="22"/>
          <w:szCs w:val="22"/>
        </w:rPr>
        <w:t>conducida por el C.P. Carlos Jaime Badilla Cienfuegos</w:t>
      </w:r>
      <w:r w:rsidR="006B3374">
        <w:rPr>
          <w:rFonts w:ascii="Integra" w:hAnsi="Integra" w:cs="Arial"/>
          <w:sz w:val="22"/>
          <w:szCs w:val="22"/>
        </w:rPr>
        <w:t>, y</w:t>
      </w:r>
      <w:r w:rsidRPr="007C400C">
        <w:rPr>
          <w:rFonts w:ascii="Integra" w:hAnsi="Integra" w:cs="Arial"/>
          <w:sz w:val="22"/>
          <w:szCs w:val="22"/>
        </w:rPr>
        <w:t xml:space="preserve"> </w:t>
      </w:r>
      <w:r w:rsidR="000349E6">
        <w:rPr>
          <w:rFonts w:ascii="Integra" w:hAnsi="Integra" w:cs="Arial"/>
          <w:sz w:val="22"/>
          <w:szCs w:val="22"/>
        </w:rPr>
        <w:t>Tran</w:t>
      </w:r>
      <w:r w:rsidR="00C07F13">
        <w:rPr>
          <w:rFonts w:ascii="Integra" w:hAnsi="Integra" w:cs="Arial"/>
          <w:sz w:val="22"/>
          <w:szCs w:val="22"/>
        </w:rPr>
        <w:t>s</w:t>
      </w:r>
      <w:r w:rsidR="000349E6">
        <w:rPr>
          <w:rFonts w:ascii="Integra" w:hAnsi="Integra" w:cs="Arial"/>
          <w:sz w:val="22"/>
          <w:szCs w:val="22"/>
        </w:rPr>
        <w:t xml:space="preserve">parencia Mexicana verificó que éste </w:t>
      </w:r>
      <w:r w:rsidRPr="007C400C">
        <w:rPr>
          <w:rFonts w:ascii="Integra" w:hAnsi="Integra" w:cs="Arial"/>
          <w:sz w:val="22"/>
          <w:szCs w:val="22"/>
        </w:rPr>
        <w:t xml:space="preserve">sesionó conforme a lo establecido en el acuerdo </w:t>
      </w:r>
      <w:r w:rsidR="00642B84" w:rsidRPr="00642B84">
        <w:rPr>
          <w:rFonts w:ascii="Integra" w:hAnsi="Integra" w:cs="Arial"/>
          <w:sz w:val="22"/>
          <w:szCs w:val="22"/>
        </w:rPr>
        <w:t>No. SO-CCTEC</w:t>
      </w:r>
      <w:r w:rsidR="00642B84" w:rsidRPr="00642B84">
        <w:rPr>
          <w:rFonts w:ascii="Integra" w:hAnsi="Integra" w:cs="Arial"/>
          <w:sz w:val="22"/>
          <w:szCs w:val="22"/>
        </w:rPr>
        <w:softHyphen/>
      </w:r>
      <w:r w:rsidR="00C07F13">
        <w:rPr>
          <w:rFonts w:ascii="Integra" w:hAnsi="Integra" w:cs="Arial"/>
          <w:sz w:val="22"/>
          <w:szCs w:val="22"/>
        </w:rPr>
        <w:t>-</w:t>
      </w:r>
      <w:r w:rsidR="00642B84" w:rsidRPr="00642B84">
        <w:rPr>
          <w:rFonts w:ascii="Integra" w:hAnsi="Integra" w:cs="Arial"/>
          <w:sz w:val="22"/>
          <w:szCs w:val="22"/>
        </w:rPr>
        <w:t>280/2019, emitido por el Consejo Consultivo Técnico del Proceso de Suministro y Contratación.</w:t>
      </w:r>
    </w:p>
    <w:p w14:paraId="747827ED" w14:textId="77777777" w:rsidR="00E9159B" w:rsidRPr="00943B7A" w:rsidRDefault="00E9159B" w:rsidP="00E9159B">
      <w:pPr>
        <w:spacing w:line="276" w:lineRule="auto"/>
        <w:jc w:val="both"/>
        <w:outlineLvl w:val="1"/>
        <w:rPr>
          <w:rFonts w:ascii="Integra" w:hAnsi="Integra" w:cs="Arial"/>
          <w:sz w:val="22"/>
          <w:szCs w:val="22"/>
        </w:rPr>
      </w:pPr>
    </w:p>
    <w:p w14:paraId="0B5B4661" w14:textId="1A55360C" w:rsidR="00E9159B" w:rsidRPr="00951672" w:rsidRDefault="00E9159B" w:rsidP="00E9159B">
      <w:pPr>
        <w:spacing w:line="276" w:lineRule="auto"/>
        <w:jc w:val="both"/>
        <w:outlineLvl w:val="1"/>
        <w:rPr>
          <w:rFonts w:ascii="Integra" w:hAnsi="Integra" w:cs="Arial"/>
          <w:color w:val="FF0000"/>
          <w:sz w:val="22"/>
          <w:szCs w:val="22"/>
        </w:rPr>
      </w:pPr>
      <w:r w:rsidRPr="002631BF">
        <w:rPr>
          <w:rFonts w:ascii="Integra" w:hAnsi="Integra" w:cs="Arial"/>
          <w:sz w:val="22"/>
          <w:szCs w:val="22"/>
        </w:rPr>
        <w:t xml:space="preserve">La Sesión de Aclaración del </w:t>
      </w:r>
      <w:r>
        <w:rPr>
          <w:rFonts w:ascii="Integra" w:hAnsi="Integra" w:cs="Arial"/>
          <w:sz w:val="22"/>
          <w:szCs w:val="22"/>
        </w:rPr>
        <w:t>Pliego de Requisitos</w:t>
      </w:r>
      <w:r w:rsidR="008A1A15">
        <w:rPr>
          <w:rFonts w:ascii="Integra" w:hAnsi="Integra" w:cs="Arial"/>
          <w:sz w:val="22"/>
          <w:szCs w:val="22"/>
        </w:rPr>
        <w:t>, el</w:t>
      </w:r>
      <w:r w:rsidR="008A1A15" w:rsidRPr="002631BF">
        <w:rPr>
          <w:rFonts w:ascii="Integra" w:hAnsi="Integra" w:cs="Arial"/>
          <w:sz w:val="22"/>
          <w:szCs w:val="22"/>
        </w:rPr>
        <w:t xml:space="preserve"> </w:t>
      </w:r>
      <w:r w:rsidR="008A1A15">
        <w:rPr>
          <w:rFonts w:ascii="Integra" w:hAnsi="Integra" w:cs="Arial"/>
          <w:sz w:val="22"/>
          <w:szCs w:val="22"/>
        </w:rPr>
        <w:t>a</w:t>
      </w:r>
      <w:r w:rsidR="008A1A15" w:rsidRPr="002631BF">
        <w:rPr>
          <w:rFonts w:ascii="Integra" w:hAnsi="Integra" w:cs="Arial"/>
          <w:sz w:val="22"/>
          <w:szCs w:val="22"/>
        </w:rPr>
        <w:t xml:space="preserve">cto de </w:t>
      </w:r>
      <w:r w:rsidR="008A1A15">
        <w:rPr>
          <w:rFonts w:ascii="Integra" w:hAnsi="Integra" w:cs="Arial"/>
          <w:sz w:val="22"/>
          <w:szCs w:val="22"/>
        </w:rPr>
        <w:t>Apertura de Ofertas Técnicas y el acto de Apertura de Ofertas Económicas</w:t>
      </w:r>
      <w:r w:rsidR="008F09B8">
        <w:rPr>
          <w:rFonts w:ascii="Integra" w:hAnsi="Integra" w:cs="Arial"/>
          <w:sz w:val="22"/>
          <w:szCs w:val="22"/>
        </w:rPr>
        <w:t xml:space="preserve"> fue</w:t>
      </w:r>
      <w:r w:rsidR="008A1A15">
        <w:rPr>
          <w:rFonts w:ascii="Integra" w:hAnsi="Integra" w:cs="Arial"/>
          <w:sz w:val="22"/>
          <w:szCs w:val="22"/>
        </w:rPr>
        <w:t>ron</w:t>
      </w:r>
      <w:r w:rsidR="008F09B8">
        <w:rPr>
          <w:rFonts w:ascii="Integra" w:hAnsi="Integra" w:cs="Arial"/>
          <w:sz w:val="22"/>
          <w:szCs w:val="22"/>
        </w:rPr>
        <w:t xml:space="preserve"> presidid</w:t>
      </w:r>
      <w:r w:rsidR="008A1A15">
        <w:rPr>
          <w:rFonts w:ascii="Integra" w:hAnsi="Integra" w:cs="Arial"/>
          <w:sz w:val="22"/>
          <w:szCs w:val="22"/>
        </w:rPr>
        <w:t>os</w:t>
      </w:r>
      <w:r w:rsidR="008F09B8">
        <w:rPr>
          <w:rFonts w:ascii="Integra" w:hAnsi="Integra" w:cs="Arial"/>
          <w:sz w:val="22"/>
          <w:szCs w:val="22"/>
        </w:rPr>
        <w:t xml:space="preserve"> por</w:t>
      </w:r>
      <w:r w:rsidR="008F09B8" w:rsidRPr="002631BF">
        <w:rPr>
          <w:rFonts w:ascii="Integra" w:hAnsi="Integra" w:cs="Arial"/>
          <w:sz w:val="22"/>
          <w:szCs w:val="22"/>
        </w:rPr>
        <w:t xml:space="preserve"> </w:t>
      </w:r>
      <w:r w:rsidR="008F09B8">
        <w:rPr>
          <w:rFonts w:ascii="Integra" w:hAnsi="Integra" w:cs="Arial"/>
          <w:sz w:val="22"/>
          <w:szCs w:val="22"/>
        </w:rPr>
        <w:t xml:space="preserve">el Lic. </w:t>
      </w:r>
      <w:r w:rsidR="0068448B">
        <w:rPr>
          <w:rFonts w:ascii="Integra" w:hAnsi="Integra" w:cs="Arial"/>
          <w:sz w:val="22"/>
          <w:szCs w:val="22"/>
        </w:rPr>
        <w:t>Luis Fernando Castro Vieyra</w:t>
      </w:r>
      <w:r w:rsidR="008F09B8" w:rsidRPr="0026498B">
        <w:rPr>
          <w:rFonts w:ascii="Integra" w:hAnsi="Integra" w:cs="Arial"/>
          <w:sz w:val="22"/>
          <w:szCs w:val="22"/>
        </w:rPr>
        <w:t>, Gerente de Abastecimientos de CFE con clave de Agente Contratante No. A1A0A0</w:t>
      </w:r>
      <w:r w:rsidR="0068448B">
        <w:rPr>
          <w:rFonts w:ascii="Integra" w:hAnsi="Integra" w:cs="Arial"/>
          <w:sz w:val="22"/>
          <w:szCs w:val="22"/>
        </w:rPr>
        <w:t>2</w:t>
      </w:r>
      <w:r w:rsidR="008F09B8">
        <w:rPr>
          <w:rFonts w:ascii="Integra" w:hAnsi="Integra" w:cs="Arial"/>
          <w:sz w:val="22"/>
          <w:szCs w:val="22"/>
        </w:rPr>
        <w:t xml:space="preserve">. </w:t>
      </w:r>
      <w:r w:rsidR="008A1A15">
        <w:rPr>
          <w:rFonts w:ascii="Integra" w:hAnsi="Integra" w:cs="Arial"/>
          <w:sz w:val="22"/>
          <w:szCs w:val="22"/>
        </w:rPr>
        <w:t>E</w:t>
      </w:r>
      <w:r w:rsidRPr="002631BF">
        <w:rPr>
          <w:rFonts w:ascii="Integra" w:hAnsi="Integra" w:cs="Arial"/>
          <w:sz w:val="22"/>
          <w:szCs w:val="22"/>
        </w:rPr>
        <w:t>l Acto de Comunicación de Fallo fue presidido</w:t>
      </w:r>
      <w:r w:rsidR="008F09B8">
        <w:rPr>
          <w:rFonts w:ascii="Integra" w:hAnsi="Integra" w:cs="Arial"/>
          <w:sz w:val="22"/>
          <w:szCs w:val="22"/>
        </w:rPr>
        <w:t xml:space="preserve"> por</w:t>
      </w:r>
      <w:r w:rsidR="00554BB2">
        <w:rPr>
          <w:rFonts w:ascii="Integra" w:hAnsi="Integra" w:cs="Arial"/>
          <w:sz w:val="22"/>
          <w:szCs w:val="22"/>
        </w:rPr>
        <w:t xml:space="preserve"> el Mtro. Miguel Ángel Éboli Araiza, Coordinador de Administración y Servicios</w:t>
      </w:r>
      <w:r w:rsidR="008A1A15">
        <w:rPr>
          <w:rFonts w:ascii="Integra" w:hAnsi="Integra" w:cs="Arial"/>
          <w:sz w:val="22"/>
          <w:szCs w:val="22"/>
        </w:rPr>
        <w:t xml:space="preserve">, con clave de Agente Contratante  </w:t>
      </w:r>
      <w:r w:rsidR="008A1A15" w:rsidRPr="0026498B">
        <w:rPr>
          <w:rFonts w:ascii="Integra" w:hAnsi="Integra" w:cs="Arial"/>
          <w:sz w:val="22"/>
          <w:szCs w:val="22"/>
        </w:rPr>
        <w:t>No. A1A0A</w:t>
      </w:r>
      <w:r w:rsidR="008A1A15">
        <w:rPr>
          <w:rFonts w:ascii="Integra" w:hAnsi="Integra" w:cs="Arial"/>
          <w:sz w:val="22"/>
          <w:szCs w:val="22"/>
        </w:rPr>
        <w:t xml:space="preserve">12. Todos los eventos </w:t>
      </w:r>
      <w:r w:rsidRPr="0026498B">
        <w:rPr>
          <w:rFonts w:ascii="Integra" w:hAnsi="Integra" w:cs="Arial"/>
          <w:sz w:val="22"/>
          <w:szCs w:val="22"/>
        </w:rPr>
        <w:t xml:space="preserve">se realizaron en </w:t>
      </w:r>
      <w:r w:rsidR="008A1A15">
        <w:rPr>
          <w:rFonts w:ascii="Integra" w:hAnsi="Integra" w:cs="Arial"/>
          <w:sz w:val="22"/>
          <w:szCs w:val="22"/>
        </w:rPr>
        <w:t xml:space="preserve">la sala de juntas de la Gerencia de Abastecimientos, ubicada en el 8º piso </w:t>
      </w:r>
      <w:r w:rsidRPr="0026498B">
        <w:rPr>
          <w:rFonts w:ascii="Integra" w:hAnsi="Integra" w:cs="Arial"/>
          <w:sz w:val="22"/>
          <w:szCs w:val="22"/>
        </w:rPr>
        <w:t xml:space="preserve">del edificio de la CFE situado en Rio Ródano 14, </w:t>
      </w:r>
      <w:r w:rsidR="008A1A15">
        <w:rPr>
          <w:rFonts w:ascii="Integra" w:hAnsi="Integra" w:cs="Arial"/>
          <w:sz w:val="22"/>
          <w:szCs w:val="22"/>
        </w:rPr>
        <w:t xml:space="preserve">Alcaldía </w:t>
      </w:r>
      <w:r w:rsidRPr="0026498B">
        <w:rPr>
          <w:rFonts w:ascii="Integra" w:hAnsi="Integra" w:cs="Arial"/>
          <w:sz w:val="22"/>
          <w:szCs w:val="22"/>
        </w:rPr>
        <w:t>Cuauhtémoc, CDMX, C</w:t>
      </w:r>
      <w:r w:rsidR="00943B7A" w:rsidRPr="0026498B">
        <w:rPr>
          <w:rFonts w:ascii="Integra" w:hAnsi="Integra" w:cs="Arial"/>
          <w:sz w:val="22"/>
          <w:szCs w:val="22"/>
        </w:rPr>
        <w:t>.</w:t>
      </w:r>
      <w:r w:rsidRPr="0026498B">
        <w:rPr>
          <w:rFonts w:ascii="Integra" w:hAnsi="Integra" w:cs="Arial"/>
          <w:sz w:val="22"/>
          <w:szCs w:val="22"/>
        </w:rPr>
        <w:t>P</w:t>
      </w:r>
      <w:r w:rsidR="00943B7A" w:rsidRPr="0026498B">
        <w:rPr>
          <w:rFonts w:ascii="Integra" w:hAnsi="Integra" w:cs="Arial"/>
          <w:sz w:val="22"/>
          <w:szCs w:val="22"/>
        </w:rPr>
        <w:t xml:space="preserve">. </w:t>
      </w:r>
      <w:r w:rsidRPr="0026498B">
        <w:rPr>
          <w:rFonts w:ascii="Integra" w:hAnsi="Integra" w:cs="Arial"/>
          <w:sz w:val="22"/>
          <w:szCs w:val="22"/>
        </w:rPr>
        <w:t xml:space="preserve">06598. </w:t>
      </w:r>
    </w:p>
    <w:p w14:paraId="47A7B534" w14:textId="77777777" w:rsidR="00E9159B" w:rsidRDefault="00E9159B" w:rsidP="00E9159B">
      <w:pPr>
        <w:spacing w:line="276" w:lineRule="auto"/>
        <w:jc w:val="both"/>
        <w:outlineLvl w:val="1"/>
        <w:rPr>
          <w:rFonts w:ascii="Integra" w:hAnsi="Integra" w:cs="Arial"/>
          <w:sz w:val="22"/>
          <w:szCs w:val="22"/>
        </w:rPr>
      </w:pPr>
    </w:p>
    <w:p w14:paraId="07DF6E0D" w14:textId="74594B42" w:rsidR="00E9159B" w:rsidRDefault="00E9159B" w:rsidP="00E9159B">
      <w:pPr>
        <w:autoSpaceDE w:val="0"/>
        <w:autoSpaceDN w:val="0"/>
        <w:adjustRightInd w:val="0"/>
        <w:spacing w:line="276" w:lineRule="auto"/>
        <w:jc w:val="both"/>
        <w:rPr>
          <w:rFonts w:ascii="Integra" w:hAnsi="Integra" w:cs="Arial"/>
          <w:sz w:val="22"/>
          <w:szCs w:val="22"/>
        </w:rPr>
      </w:pPr>
      <w:r w:rsidRPr="001A71F3">
        <w:rPr>
          <w:rFonts w:ascii="Integra" w:hAnsi="Integra" w:cs="Arial"/>
          <w:sz w:val="22"/>
          <w:szCs w:val="22"/>
        </w:rPr>
        <w:t xml:space="preserve">Transparencia Mexicana verificó que la Convocante cumpliera con los requisitos detallados en las disposiciones contenidas en el capítulo III de las Disposiciones Generales en Materia de </w:t>
      </w:r>
      <w:r w:rsidRPr="001A71F3">
        <w:rPr>
          <w:rFonts w:ascii="Integra" w:hAnsi="Integra" w:cs="Arial"/>
          <w:sz w:val="22"/>
          <w:szCs w:val="22"/>
        </w:rPr>
        <w:lastRenderedPageBreak/>
        <w:t>Adquisiciones, Arrendamientos, Contratación de Servicios y Ejecución de obras de la Comisión Federal de Electricidad y sus Empresas Productivas Subsidiarias, referidas a los Concursos Abiertos.</w:t>
      </w:r>
      <w:r w:rsidRPr="002631BF">
        <w:rPr>
          <w:rFonts w:ascii="Integra" w:hAnsi="Integra" w:cs="Arial"/>
          <w:sz w:val="22"/>
          <w:szCs w:val="22"/>
        </w:rPr>
        <w:t xml:space="preserve"> </w:t>
      </w:r>
    </w:p>
    <w:p w14:paraId="2FC760F9" w14:textId="0EDFFA6B" w:rsidR="0026498B" w:rsidRDefault="0026498B" w:rsidP="00E9159B">
      <w:pPr>
        <w:autoSpaceDE w:val="0"/>
        <w:autoSpaceDN w:val="0"/>
        <w:adjustRightInd w:val="0"/>
        <w:spacing w:line="276" w:lineRule="auto"/>
        <w:jc w:val="both"/>
        <w:rPr>
          <w:rFonts w:ascii="Integra" w:hAnsi="Integra" w:cs="Arial"/>
          <w:sz w:val="22"/>
          <w:szCs w:val="22"/>
        </w:rPr>
      </w:pPr>
    </w:p>
    <w:p w14:paraId="419689B4" w14:textId="4D60C586" w:rsidR="0026498B" w:rsidRDefault="0026498B" w:rsidP="00E9159B">
      <w:pPr>
        <w:autoSpaceDE w:val="0"/>
        <w:autoSpaceDN w:val="0"/>
        <w:adjustRightInd w:val="0"/>
        <w:spacing w:line="276" w:lineRule="auto"/>
        <w:jc w:val="both"/>
        <w:rPr>
          <w:rFonts w:ascii="Integra" w:hAnsi="Integra" w:cs="Arial"/>
          <w:sz w:val="22"/>
          <w:szCs w:val="22"/>
        </w:rPr>
      </w:pPr>
      <w:r>
        <w:rPr>
          <w:rFonts w:ascii="Integra" w:hAnsi="Integra" w:cs="Arial"/>
          <w:sz w:val="22"/>
          <w:szCs w:val="22"/>
        </w:rPr>
        <w:t>T</w:t>
      </w:r>
      <w:r w:rsidR="000349E6">
        <w:rPr>
          <w:rFonts w:ascii="Integra" w:hAnsi="Integra" w:cs="Arial"/>
          <w:sz w:val="22"/>
          <w:szCs w:val="22"/>
        </w:rPr>
        <w:t>ransparencia Mexicana t</w:t>
      </w:r>
      <w:r>
        <w:rPr>
          <w:rFonts w:ascii="Integra" w:hAnsi="Integra" w:cs="Arial"/>
          <w:sz w:val="22"/>
          <w:szCs w:val="22"/>
        </w:rPr>
        <w:t xml:space="preserve">ambién verificó que los niveles jerárquicos de los funcionarios que condujeron los diversos actos </w:t>
      </w:r>
      <w:r w:rsidR="00F80D0C">
        <w:rPr>
          <w:rFonts w:ascii="Integra" w:hAnsi="Integra" w:cs="Arial"/>
          <w:sz w:val="22"/>
          <w:szCs w:val="22"/>
        </w:rPr>
        <w:t xml:space="preserve">del concurso </w:t>
      </w:r>
      <w:r>
        <w:rPr>
          <w:rFonts w:ascii="Integra" w:hAnsi="Integra" w:cs="Arial"/>
          <w:sz w:val="22"/>
          <w:szCs w:val="22"/>
        </w:rPr>
        <w:t xml:space="preserve">estuvieran de acuerdo con el documento </w:t>
      </w:r>
      <w:r w:rsidRPr="00F80D0C">
        <w:rPr>
          <w:rFonts w:ascii="Integra" w:hAnsi="Integra" w:cs="Arial"/>
          <w:i/>
          <w:sz w:val="22"/>
          <w:szCs w:val="22"/>
        </w:rPr>
        <w:t xml:space="preserve">“Niveles jerárquicos de los servidores públicos </w:t>
      </w:r>
      <w:r w:rsidR="002D7236" w:rsidRPr="00F80D0C">
        <w:rPr>
          <w:rFonts w:ascii="Integra" w:hAnsi="Integra" w:cs="Arial"/>
          <w:i/>
          <w:sz w:val="22"/>
          <w:szCs w:val="22"/>
        </w:rPr>
        <w:t>a los que corresponderá realizar actividades durante los procedimientos de contratación y en la firma de los contratos, en materia de adquisiciones, arrendamientos, contratación de servicios y ejecución de obras</w:t>
      </w:r>
      <w:r w:rsidR="002D7236">
        <w:rPr>
          <w:rFonts w:ascii="Integra" w:hAnsi="Integra" w:cs="Arial"/>
          <w:sz w:val="22"/>
          <w:szCs w:val="22"/>
        </w:rPr>
        <w:t>”, emitido por el Consejo Consultivo Técnico del Proceso de Suministro y Contratación el 18 de enero de 2018. Dicho documento tiene como objetivo</w:t>
      </w:r>
      <w:r w:rsidR="00FB3BC8">
        <w:rPr>
          <w:rFonts w:ascii="Integra" w:hAnsi="Integra" w:cs="Arial"/>
          <w:sz w:val="22"/>
          <w:szCs w:val="22"/>
        </w:rPr>
        <w:t>:</w:t>
      </w:r>
    </w:p>
    <w:p w14:paraId="217EF1DD" w14:textId="1E1161E9" w:rsidR="002D7236" w:rsidRDefault="002D7236" w:rsidP="00E9159B">
      <w:pPr>
        <w:autoSpaceDE w:val="0"/>
        <w:autoSpaceDN w:val="0"/>
        <w:adjustRightInd w:val="0"/>
        <w:spacing w:line="276" w:lineRule="auto"/>
        <w:jc w:val="both"/>
        <w:rPr>
          <w:rFonts w:ascii="Integra" w:hAnsi="Integra" w:cs="Arial"/>
          <w:sz w:val="22"/>
          <w:szCs w:val="22"/>
        </w:rPr>
      </w:pPr>
    </w:p>
    <w:p w14:paraId="1BE5EB15" w14:textId="5CEB3EFE" w:rsidR="002D7236" w:rsidRDefault="00FB3BC8" w:rsidP="002D7236">
      <w:pPr>
        <w:autoSpaceDE w:val="0"/>
        <w:autoSpaceDN w:val="0"/>
        <w:adjustRightInd w:val="0"/>
        <w:spacing w:line="276" w:lineRule="auto"/>
        <w:ind w:left="708"/>
        <w:jc w:val="both"/>
        <w:rPr>
          <w:rFonts w:ascii="Integra" w:hAnsi="Integra" w:cs="Arial"/>
          <w:i/>
          <w:sz w:val="22"/>
          <w:szCs w:val="22"/>
        </w:rPr>
      </w:pPr>
      <w:r>
        <w:rPr>
          <w:rFonts w:ascii="Integra" w:hAnsi="Integra" w:cs="Arial"/>
          <w:i/>
          <w:sz w:val="22"/>
          <w:szCs w:val="22"/>
        </w:rPr>
        <w:t>“</w:t>
      </w:r>
      <w:r w:rsidR="002D7236" w:rsidRPr="002D7236">
        <w:rPr>
          <w:rFonts w:ascii="Integra" w:hAnsi="Integra" w:cs="Arial"/>
          <w:i/>
          <w:sz w:val="22"/>
          <w:szCs w:val="22"/>
        </w:rPr>
        <w:t>Determinar, con base en el monto de las contrataciones, los niveles jerárquicos de los servidores públicos que participarán en las diferentes etapas de los procedimientos de contratación que se desarrollen al amparo de las Disposiciones Generales, y de los contratos que en consecuencia formalicen.</w:t>
      </w:r>
      <w:r>
        <w:rPr>
          <w:rFonts w:ascii="Integra" w:hAnsi="Integra" w:cs="Arial"/>
          <w:i/>
          <w:sz w:val="22"/>
          <w:szCs w:val="22"/>
        </w:rPr>
        <w:t>”</w:t>
      </w:r>
    </w:p>
    <w:p w14:paraId="198478D0" w14:textId="77777777" w:rsidR="008F09B8" w:rsidRDefault="008F09B8" w:rsidP="002D7236">
      <w:pPr>
        <w:autoSpaceDE w:val="0"/>
        <w:autoSpaceDN w:val="0"/>
        <w:adjustRightInd w:val="0"/>
        <w:spacing w:line="276" w:lineRule="auto"/>
        <w:ind w:left="708"/>
        <w:jc w:val="both"/>
        <w:rPr>
          <w:rFonts w:ascii="Integra" w:hAnsi="Integra" w:cs="Arial"/>
          <w:i/>
          <w:sz w:val="22"/>
          <w:szCs w:val="22"/>
        </w:rPr>
      </w:pPr>
    </w:p>
    <w:p w14:paraId="44121AD3" w14:textId="059BDC69" w:rsidR="002D7236" w:rsidRDefault="002D7236" w:rsidP="002D7236">
      <w:pPr>
        <w:autoSpaceDE w:val="0"/>
        <w:autoSpaceDN w:val="0"/>
        <w:adjustRightInd w:val="0"/>
        <w:spacing w:line="276" w:lineRule="auto"/>
        <w:ind w:left="708"/>
        <w:jc w:val="both"/>
        <w:rPr>
          <w:rFonts w:ascii="Integra" w:hAnsi="Integra" w:cs="Arial"/>
          <w:i/>
          <w:sz w:val="22"/>
          <w:szCs w:val="22"/>
        </w:rPr>
      </w:pPr>
    </w:p>
    <w:p w14:paraId="7EDC0E22" w14:textId="0195B3FF" w:rsidR="000349E6" w:rsidRPr="008B43E7" w:rsidRDefault="000349E6" w:rsidP="00B47643">
      <w:pPr>
        <w:pStyle w:val="Prrafodelista"/>
        <w:numPr>
          <w:ilvl w:val="0"/>
          <w:numId w:val="5"/>
        </w:numPr>
        <w:spacing w:after="0"/>
        <w:contextualSpacing w:val="0"/>
        <w:jc w:val="both"/>
        <w:outlineLvl w:val="1"/>
        <w:rPr>
          <w:rFonts w:ascii="Integra" w:hAnsi="Integra" w:cs="Arial"/>
          <w:b/>
          <w:vanish/>
        </w:rPr>
      </w:pPr>
      <w:bookmarkStart w:id="7" w:name="_Toc360553195"/>
    </w:p>
    <w:p w14:paraId="5B1719A6" w14:textId="77777777" w:rsidR="000349E6" w:rsidRPr="008B43E7" w:rsidRDefault="000349E6" w:rsidP="00B47643">
      <w:pPr>
        <w:pStyle w:val="Prrafodelista"/>
        <w:numPr>
          <w:ilvl w:val="0"/>
          <w:numId w:val="5"/>
        </w:numPr>
        <w:spacing w:after="0"/>
        <w:contextualSpacing w:val="0"/>
        <w:jc w:val="both"/>
        <w:outlineLvl w:val="1"/>
        <w:rPr>
          <w:rFonts w:ascii="Integra" w:hAnsi="Integra" w:cs="Arial"/>
          <w:b/>
          <w:vanish/>
        </w:rPr>
      </w:pPr>
    </w:p>
    <w:p w14:paraId="4BF71515" w14:textId="43EB0E90" w:rsidR="00E9159B" w:rsidRPr="002001D8" w:rsidRDefault="000349E6" w:rsidP="00B47643">
      <w:pPr>
        <w:pStyle w:val="Prrafodelista"/>
        <w:numPr>
          <w:ilvl w:val="1"/>
          <w:numId w:val="16"/>
        </w:numPr>
        <w:jc w:val="both"/>
        <w:outlineLvl w:val="1"/>
        <w:rPr>
          <w:rFonts w:ascii="Integra" w:hAnsi="Integra" w:cs="Arial"/>
          <w:b/>
        </w:rPr>
      </w:pPr>
      <w:r w:rsidRPr="002001D8">
        <w:rPr>
          <w:rFonts w:ascii="Integra" w:hAnsi="Integra" w:cs="Arial"/>
          <w:b/>
        </w:rPr>
        <w:t xml:space="preserve">Monitoreo </w:t>
      </w:r>
      <w:r w:rsidR="00E9159B" w:rsidRPr="002001D8">
        <w:rPr>
          <w:rFonts w:ascii="Integra" w:hAnsi="Integra" w:cs="Arial"/>
          <w:b/>
        </w:rPr>
        <w:t>de Transparencia Mexicana a los actos del procedimiento de contratación</w:t>
      </w:r>
      <w:bookmarkEnd w:id="7"/>
    </w:p>
    <w:p w14:paraId="60F0947A" w14:textId="77777777" w:rsidR="00E9159B" w:rsidRPr="008B43E7" w:rsidRDefault="00E9159B" w:rsidP="00E9159B">
      <w:pPr>
        <w:pStyle w:val="Textoindependiente"/>
        <w:spacing w:after="0"/>
        <w:ind w:left="360" w:firstLine="720"/>
        <w:jc w:val="both"/>
        <w:rPr>
          <w:rFonts w:ascii="Integra" w:hAnsi="Integra" w:cs="Arial"/>
          <w:b/>
          <w:lang w:val="es-ES"/>
        </w:rPr>
      </w:pPr>
    </w:p>
    <w:p w14:paraId="087D01F6" w14:textId="090A219C" w:rsidR="00E9159B" w:rsidRPr="007C400C" w:rsidRDefault="00E9159B" w:rsidP="00EC7DFA">
      <w:pPr>
        <w:spacing w:line="276" w:lineRule="auto"/>
        <w:jc w:val="both"/>
        <w:rPr>
          <w:rFonts w:ascii="Integra" w:hAnsi="Integra" w:cs="Arial"/>
          <w:sz w:val="22"/>
          <w:szCs w:val="22"/>
        </w:rPr>
      </w:pPr>
      <w:r w:rsidRPr="007C400C">
        <w:rPr>
          <w:rFonts w:ascii="Integra" w:hAnsi="Integra" w:cs="Arial"/>
          <w:sz w:val="22"/>
          <w:szCs w:val="22"/>
        </w:rPr>
        <w:t xml:space="preserve">Con fecha </w:t>
      </w:r>
      <w:r w:rsidR="00F80D0C">
        <w:rPr>
          <w:rFonts w:ascii="Integra" w:hAnsi="Integra" w:cs="Arial"/>
          <w:sz w:val="22"/>
          <w:szCs w:val="22"/>
        </w:rPr>
        <w:t>12</w:t>
      </w:r>
      <w:r w:rsidRPr="007C400C">
        <w:rPr>
          <w:rFonts w:ascii="Integra" w:hAnsi="Integra" w:cs="Arial"/>
          <w:sz w:val="22"/>
          <w:szCs w:val="22"/>
        </w:rPr>
        <w:t xml:space="preserve"> de </w:t>
      </w:r>
      <w:r w:rsidR="00951672">
        <w:rPr>
          <w:rFonts w:ascii="Integra" w:hAnsi="Integra" w:cs="Arial"/>
          <w:sz w:val="22"/>
          <w:szCs w:val="22"/>
        </w:rPr>
        <w:t>febrero</w:t>
      </w:r>
      <w:r w:rsidRPr="007C400C">
        <w:rPr>
          <w:rFonts w:ascii="Integra" w:hAnsi="Integra" w:cs="Arial"/>
          <w:sz w:val="22"/>
          <w:szCs w:val="22"/>
        </w:rPr>
        <w:t xml:space="preserve"> de 201</w:t>
      </w:r>
      <w:r w:rsidR="00F80D0C">
        <w:rPr>
          <w:rFonts w:ascii="Integra" w:hAnsi="Integra" w:cs="Arial"/>
          <w:sz w:val="22"/>
          <w:szCs w:val="22"/>
        </w:rPr>
        <w:t>9</w:t>
      </w:r>
      <w:r w:rsidRPr="007C400C">
        <w:rPr>
          <w:rFonts w:ascii="Integra" w:hAnsi="Integra" w:cs="Arial"/>
          <w:sz w:val="22"/>
          <w:szCs w:val="22"/>
        </w:rPr>
        <w:t>, la CFE puso a disposición de Transparencia Mexicana los siguientes documentos correspondien</w:t>
      </w:r>
      <w:r>
        <w:rPr>
          <w:rFonts w:ascii="Integra" w:hAnsi="Integra" w:cs="Arial"/>
          <w:sz w:val="22"/>
          <w:szCs w:val="22"/>
        </w:rPr>
        <w:t>tes al procedimiento:</w:t>
      </w:r>
    </w:p>
    <w:p w14:paraId="74658F09" w14:textId="607466C2" w:rsidR="000349E6" w:rsidRPr="008A1A15" w:rsidRDefault="000349E6" w:rsidP="00B47643">
      <w:pPr>
        <w:numPr>
          <w:ilvl w:val="0"/>
          <w:numId w:val="7"/>
        </w:numPr>
        <w:shd w:val="clear" w:color="auto" w:fill="FFFFFF"/>
        <w:spacing w:before="100" w:beforeAutospacing="1" w:after="100" w:afterAutospacing="1"/>
        <w:rPr>
          <w:rFonts w:ascii="Integra" w:hAnsi="Integra" w:cs="Arial"/>
          <w:sz w:val="22"/>
          <w:szCs w:val="22"/>
        </w:rPr>
      </w:pPr>
      <w:r w:rsidRPr="008A1A15">
        <w:rPr>
          <w:rFonts w:ascii="Integra" w:hAnsi="Integra" w:cs="Arial"/>
          <w:sz w:val="22"/>
          <w:szCs w:val="22"/>
        </w:rPr>
        <w:t>Requisición de servicios</w:t>
      </w:r>
    </w:p>
    <w:p w14:paraId="772D3AC9" w14:textId="77777777" w:rsidR="000349E6" w:rsidRPr="008A1A15" w:rsidRDefault="000349E6" w:rsidP="00B47643">
      <w:pPr>
        <w:numPr>
          <w:ilvl w:val="0"/>
          <w:numId w:val="7"/>
        </w:numPr>
        <w:shd w:val="clear" w:color="auto" w:fill="FFFFFF"/>
        <w:spacing w:before="100" w:beforeAutospacing="1" w:after="100" w:afterAutospacing="1"/>
        <w:rPr>
          <w:rFonts w:ascii="Integra" w:hAnsi="Integra" w:cs="Arial"/>
          <w:sz w:val="22"/>
          <w:szCs w:val="22"/>
        </w:rPr>
      </w:pPr>
      <w:r w:rsidRPr="008A1A15">
        <w:rPr>
          <w:rFonts w:ascii="Integra" w:hAnsi="Integra" w:cs="Arial"/>
          <w:sz w:val="22"/>
          <w:szCs w:val="22"/>
        </w:rPr>
        <w:t>Vinculación con el Plan de Negocios</w:t>
      </w:r>
    </w:p>
    <w:p w14:paraId="1D352E3A" w14:textId="77777777" w:rsidR="000349E6" w:rsidRPr="008A1A15" w:rsidRDefault="000349E6" w:rsidP="00B47643">
      <w:pPr>
        <w:numPr>
          <w:ilvl w:val="0"/>
          <w:numId w:val="7"/>
        </w:numPr>
        <w:shd w:val="clear" w:color="auto" w:fill="FFFFFF"/>
        <w:spacing w:before="100" w:beforeAutospacing="1" w:after="100" w:afterAutospacing="1"/>
        <w:rPr>
          <w:rFonts w:ascii="Integra" w:hAnsi="Integra" w:cs="Arial"/>
          <w:sz w:val="22"/>
          <w:szCs w:val="22"/>
        </w:rPr>
      </w:pPr>
      <w:r w:rsidRPr="008A1A15">
        <w:rPr>
          <w:rFonts w:ascii="Integra" w:hAnsi="Integra" w:cs="Arial"/>
          <w:sz w:val="22"/>
          <w:szCs w:val="22"/>
        </w:rPr>
        <w:t>Nivel de Riesgo</w:t>
      </w:r>
    </w:p>
    <w:p w14:paraId="1C3B2EA1" w14:textId="77777777" w:rsidR="000349E6" w:rsidRPr="008A1A15" w:rsidRDefault="000349E6" w:rsidP="00B47643">
      <w:pPr>
        <w:numPr>
          <w:ilvl w:val="0"/>
          <w:numId w:val="7"/>
        </w:numPr>
        <w:shd w:val="clear" w:color="auto" w:fill="FFFFFF"/>
        <w:spacing w:before="100" w:beforeAutospacing="1" w:after="100" w:afterAutospacing="1"/>
        <w:rPr>
          <w:rFonts w:ascii="Integra" w:hAnsi="Integra" w:cs="Arial"/>
          <w:sz w:val="22"/>
          <w:szCs w:val="22"/>
        </w:rPr>
      </w:pPr>
      <w:r w:rsidRPr="008A1A15">
        <w:rPr>
          <w:rFonts w:ascii="Integra" w:hAnsi="Integra" w:cs="Arial"/>
          <w:sz w:val="22"/>
          <w:szCs w:val="22"/>
        </w:rPr>
        <w:t>Anexo Técnico PAI 2019-2020</w:t>
      </w:r>
    </w:p>
    <w:p w14:paraId="25789BE0" w14:textId="77777777" w:rsidR="000349E6" w:rsidRPr="008A1A15" w:rsidRDefault="000349E6" w:rsidP="00B47643">
      <w:pPr>
        <w:numPr>
          <w:ilvl w:val="0"/>
          <w:numId w:val="7"/>
        </w:numPr>
        <w:shd w:val="clear" w:color="auto" w:fill="FFFFFF"/>
        <w:spacing w:before="100" w:beforeAutospacing="1" w:after="100" w:afterAutospacing="1"/>
        <w:rPr>
          <w:rFonts w:ascii="Integra" w:hAnsi="Integra" w:cs="Arial"/>
          <w:sz w:val="22"/>
          <w:szCs w:val="22"/>
        </w:rPr>
      </w:pPr>
      <w:r w:rsidRPr="008A1A15">
        <w:rPr>
          <w:rFonts w:ascii="Integra" w:hAnsi="Integra" w:cs="Arial"/>
          <w:sz w:val="22"/>
          <w:szCs w:val="22"/>
        </w:rPr>
        <w:t>Estudio de Necesidades</w:t>
      </w:r>
    </w:p>
    <w:p w14:paraId="1F009B7F" w14:textId="77777777" w:rsidR="000349E6" w:rsidRPr="008A1A15" w:rsidRDefault="000349E6" w:rsidP="00B47643">
      <w:pPr>
        <w:numPr>
          <w:ilvl w:val="0"/>
          <w:numId w:val="7"/>
        </w:numPr>
        <w:shd w:val="clear" w:color="auto" w:fill="FFFFFF"/>
        <w:spacing w:before="100" w:beforeAutospacing="1" w:after="100" w:afterAutospacing="1"/>
        <w:rPr>
          <w:rFonts w:ascii="Integra" w:hAnsi="Integra" w:cs="Arial"/>
          <w:sz w:val="22"/>
          <w:szCs w:val="22"/>
        </w:rPr>
      </w:pPr>
      <w:r w:rsidRPr="008A1A15">
        <w:rPr>
          <w:rFonts w:ascii="Integra" w:hAnsi="Integra" w:cs="Arial"/>
          <w:sz w:val="22"/>
          <w:szCs w:val="22"/>
        </w:rPr>
        <w:t>Investigación de Condiciones Mercado</w:t>
      </w:r>
    </w:p>
    <w:p w14:paraId="755A16AC" w14:textId="77777777" w:rsidR="000349E6" w:rsidRPr="008A1A15" w:rsidRDefault="000349E6" w:rsidP="00B47643">
      <w:pPr>
        <w:numPr>
          <w:ilvl w:val="0"/>
          <w:numId w:val="7"/>
        </w:numPr>
        <w:shd w:val="clear" w:color="auto" w:fill="FFFFFF"/>
        <w:spacing w:before="100" w:beforeAutospacing="1" w:after="100" w:afterAutospacing="1"/>
        <w:rPr>
          <w:rFonts w:ascii="Integra" w:hAnsi="Integra" w:cs="Arial"/>
          <w:sz w:val="22"/>
          <w:szCs w:val="22"/>
        </w:rPr>
      </w:pPr>
      <w:r w:rsidRPr="008A1A15">
        <w:rPr>
          <w:rFonts w:ascii="Integra" w:hAnsi="Integra" w:cs="Arial"/>
          <w:sz w:val="22"/>
          <w:szCs w:val="22"/>
        </w:rPr>
        <w:t>Oficio de Designación del Testigo Social</w:t>
      </w:r>
    </w:p>
    <w:p w14:paraId="1C24C5E3" w14:textId="77777777" w:rsidR="000349E6" w:rsidRPr="008A1A15" w:rsidRDefault="000349E6" w:rsidP="00B47643">
      <w:pPr>
        <w:numPr>
          <w:ilvl w:val="0"/>
          <w:numId w:val="7"/>
        </w:numPr>
        <w:shd w:val="clear" w:color="auto" w:fill="FFFFFF"/>
        <w:spacing w:before="100" w:beforeAutospacing="1" w:after="100" w:afterAutospacing="1"/>
        <w:rPr>
          <w:rFonts w:ascii="Integra" w:hAnsi="Integra" w:cs="Arial"/>
          <w:sz w:val="22"/>
          <w:szCs w:val="22"/>
        </w:rPr>
      </w:pPr>
      <w:r w:rsidRPr="008A1A15">
        <w:rPr>
          <w:rFonts w:ascii="Integra" w:hAnsi="Integra" w:cs="Arial"/>
          <w:sz w:val="22"/>
          <w:szCs w:val="22"/>
        </w:rPr>
        <w:t>Oficio de solicitud de inicio de gestiones de la Gerencia de Abastecimientos</w:t>
      </w:r>
    </w:p>
    <w:p w14:paraId="49C8639D" w14:textId="77777777" w:rsidR="000349E6" w:rsidRPr="008A1A15" w:rsidRDefault="000349E6" w:rsidP="00B47643">
      <w:pPr>
        <w:numPr>
          <w:ilvl w:val="0"/>
          <w:numId w:val="7"/>
        </w:numPr>
        <w:shd w:val="clear" w:color="auto" w:fill="FFFFFF"/>
        <w:spacing w:before="100" w:beforeAutospacing="1" w:after="100" w:afterAutospacing="1"/>
        <w:rPr>
          <w:rFonts w:ascii="Integra" w:hAnsi="Integra" w:cs="Arial"/>
          <w:sz w:val="22"/>
          <w:szCs w:val="22"/>
        </w:rPr>
      </w:pPr>
      <w:r w:rsidRPr="008A1A15">
        <w:rPr>
          <w:rFonts w:ascii="Integra" w:hAnsi="Integra" w:cs="Arial"/>
          <w:sz w:val="22"/>
          <w:szCs w:val="22"/>
        </w:rPr>
        <w:t>Oficio de Suficiencia Presupuestal</w:t>
      </w:r>
    </w:p>
    <w:p w14:paraId="27A2692F" w14:textId="77777777" w:rsidR="000349E6" w:rsidRPr="008A1A15" w:rsidRDefault="000349E6" w:rsidP="00B47643">
      <w:pPr>
        <w:numPr>
          <w:ilvl w:val="0"/>
          <w:numId w:val="7"/>
        </w:numPr>
        <w:shd w:val="clear" w:color="auto" w:fill="FFFFFF"/>
        <w:spacing w:before="100" w:beforeAutospacing="1" w:after="100" w:afterAutospacing="1"/>
        <w:rPr>
          <w:rFonts w:ascii="Integra" w:hAnsi="Integra" w:cs="Arial"/>
          <w:sz w:val="22"/>
          <w:szCs w:val="22"/>
        </w:rPr>
      </w:pPr>
      <w:r w:rsidRPr="008A1A15">
        <w:rPr>
          <w:rFonts w:ascii="Integra" w:hAnsi="Integra" w:cs="Arial"/>
          <w:sz w:val="22"/>
          <w:szCs w:val="22"/>
        </w:rPr>
        <w:t> Programa Anual de contrataciones 2019 </w:t>
      </w:r>
    </w:p>
    <w:p w14:paraId="318FCD5D" w14:textId="559BB621" w:rsidR="000349E6" w:rsidRPr="008A1A15" w:rsidRDefault="000349E6" w:rsidP="00B47643">
      <w:pPr>
        <w:numPr>
          <w:ilvl w:val="0"/>
          <w:numId w:val="7"/>
        </w:numPr>
        <w:shd w:val="clear" w:color="auto" w:fill="FFFFFF"/>
        <w:spacing w:before="100" w:beforeAutospacing="1" w:after="100" w:afterAutospacing="1"/>
        <w:rPr>
          <w:rFonts w:ascii="Integra" w:hAnsi="Integra" w:cs="Arial"/>
          <w:sz w:val="22"/>
          <w:szCs w:val="22"/>
        </w:rPr>
      </w:pPr>
      <w:r w:rsidRPr="008A1A15">
        <w:rPr>
          <w:rFonts w:ascii="Integra" w:hAnsi="Integra" w:cs="Arial"/>
          <w:sz w:val="22"/>
          <w:szCs w:val="22"/>
        </w:rPr>
        <w:t> Polizario PAI 2019-2020 </w:t>
      </w:r>
    </w:p>
    <w:p w14:paraId="51A70001" w14:textId="0EB81569" w:rsidR="000349E6" w:rsidRPr="008A1A15" w:rsidRDefault="000349E6" w:rsidP="00B47643">
      <w:pPr>
        <w:numPr>
          <w:ilvl w:val="0"/>
          <w:numId w:val="7"/>
        </w:numPr>
        <w:shd w:val="clear" w:color="auto" w:fill="FFFFFF"/>
        <w:spacing w:before="100" w:beforeAutospacing="1" w:after="100" w:afterAutospacing="1"/>
        <w:rPr>
          <w:rFonts w:ascii="Integra" w:hAnsi="Integra" w:cs="Arial"/>
          <w:sz w:val="22"/>
          <w:szCs w:val="22"/>
        </w:rPr>
      </w:pPr>
      <w:r w:rsidRPr="008A1A15">
        <w:rPr>
          <w:rFonts w:ascii="Integra" w:hAnsi="Integra" w:cs="Arial"/>
          <w:sz w:val="22"/>
          <w:szCs w:val="22"/>
        </w:rPr>
        <w:t>Proyecto de Pliego de Requisitos</w:t>
      </w:r>
    </w:p>
    <w:p w14:paraId="196C0B4C" w14:textId="77777777" w:rsidR="00E9159B" w:rsidRPr="00B23E4D" w:rsidRDefault="00E9159B" w:rsidP="004C6C45">
      <w:pPr>
        <w:jc w:val="both"/>
        <w:rPr>
          <w:rFonts w:ascii="Integra" w:hAnsi="Integra" w:cs="Arial"/>
          <w:sz w:val="22"/>
          <w:szCs w:val="22"/>
          <w:lang w:val="es-ES" w:eastAsia="es-ES"/>
        </w:rPr>
      </w:pPr>
    </w:p>
    <w:p w14:paraId="60FA2405" w14:textId="77777777" w:rsidR="00E9159B" w:rsidRPr="00B23E4D" w:rsidRDefault="00E9159B" w:rsidP="00E9159B">
      <w:pPr>
        <w:jc w:val="both"/>
        <w:rPr>
          <w:rFonts w:ascii="Integra" w:hAnsi="Integra" w:cs="Arial"/>
          <w:sz w:val="22"/>
          <w:szCs w:val="22"/>
          <w:lang w:val="es-ES" w:eastAsia="es-ES"/>
        </w:rPr>
      </w:pPr>
      <w:r w:rsidRPr="00B23E4D">
        <w:rPr>
          <w:rFonts w:ascii="Integra" w:hAnsi="Integra" w:cs="Arial"/>
          <w:sz w:val="22"/>
          <w:szCs w:val="22"/>
          <w:lang w:val="es-ES" w:eastAsia="es-ES"/>
        </w:rPr>
        <w:t xml:space="preserve">Transparencia Mexicana estuvo presente en las siguientes etapas del concurso: </w:t>
      </w:r>
    </w:p>
    <w:p w14:paraId="7744C39B" w14:textId="77777777" w:rsidR="00E9159B" w:rsidRPr="00B23E4D" w:rsidRDefault="00E9159B" w:rsidP="00E9159B">
      <w:pPr>
        <w:ind w:left="360"/>
        <w:jc w:val="both"/>
        <w:rPr>
          <w:rFonts w:ascii="Integra" w:hAnsi="Integra" w:cs="Arial"/>
          <w:sz w:val="22"/>
          <w:szCs w:val="22"/>
          <w:lang w:val="es-ES" w:eastAsia="es-ES"/>
        </w:rPr>
      </w:pPr>
    </w:p>
    <w:p w14:paraId="241111D0" w14:textId="186988DC" w:rsidR="00E9159B" w:rsidRPr="006D05DD" w:rsidRDefault="00E9159B" w:rsidP="00B47643">
      <w:pPr>
        <w:pStyle w:val="Prrafodelista"/>
        <w:numPr>
          <w:ilvl w:val="0"/>
          <w:numId w:val="7"/>
        </w:numPr>
        <w:spacing w:after="0"/>
        <w:jc w:val="both"/>
        <w:rPr>
          <w:rFonts w:ascii="Integra" w:hAnsi="Integra" w:cs="Arial"/>
        </w:rPr>
      </w:pPr>
      <w:r w:rsidRPr="006D05DD">
        <w:rPr>
          <w:rFonts w:ascii="Integra" w:hAnsi="Integra" w:cs="Arial"/>
        </w:rPr>
        <w:t xml:space="preserve">Revisión </w:t>
      </w:r>
      <w:r w:rsidR="000530D0">
        <w:rPr>
          <w:rFonts w:ascii="Integra" w:hAnsi="Integra" w:cs="Arial"/>
        </w:rPr>
        <w:t xml:space="preserve">Técnica </w:t>
      </w:r>
      <w:r w:rsidRPr="006D05DD">
        <w:rPr>
          <w:rFonts w:ascii="Integra" w:hAnsi="Integra" w:cs="Arial"/>
        </w:rPr>
        <w:t>de</w:t>
      </w:r>
      <w:r w:rsidR="000530D0">
        <w:rPr>
          <w:rFonts w:ascii="Integra" w:hAnsi="Integra" w:cs="Arial"/>
        </w:rPr>
        <w:t xml:space="preserve"> los</w:t>
      </w:r>
      <w:r w:rsidR="0068448B">
        <w:rPr>
          <w:rFonts w:ascii="Integra" w:hAnsi="Integra" w:cs="Arial"/>
        </w:rPr>
        <w:t xml:space="preserve"> Anexos</w:t>
      </w:r>
    </w:p>
    <w:p w14:paraId="3DE51FD2" w14:textId="77777777" w:rsidR="00E9159B" w:rsidRPr="006D05DD" w:rsidRDefault="00E9159B" w:rsidP="00B47643">
      <w:pPr>
        <w:pStyle w:val="Prrafodelista"/>
        <w:numPr>
          <w:ilvl w:val="0"/>
          <w:numId w:val="7"/>
        </w:numPr>
        <w:spacing w:after="0"/>
        <w:jc w:val="both"/>
        <w:rPr>
          <w:rFonts w:ascii="Integra" w:hAnsi="Integra" w:cs="Arial"/>
        </w:rPr>
      </w:pPr>
      <w:r w:rsidRPr="006D05DD">
        <w:rPr>
          <w:rFonts w:ascii="Integra" w:hAnsi="Integra" w:cs="Arial"/>
        </w:rPr>
        <w:t>Sesión del grupo Revisor del Pliego de Requisitos</w:t>
      </w:r>
    </w:p>
    <w:p w14:paraId="1A028B2A" w14:textId="39704766" w:rsidR="00E9159B" w:rsidRPr="006D05DD" w:rsidRDefault="00E9159B" w:rsidP="00B47643">
      <w:pPr>
        <w:pStyle w:val="Prrafodelista"/>
        <w:numPr>
          <w:ilvl w:val="0"/>
          <w:numId w:val="7"/>
        </w:numPr>
        <w:spacing w:after="0"/>
        <w:jc w:val="both"/>
        <w:rPr>
          <w:rFonts w:ascii="Integra" w:hAnsi="Integra" w:cs="Arial"/>
        </w:rPr>
      </w:pPr>
      <w:r w:rsidRPr="006D05DD">
        <w:rPr>
          <w:rFonts w:ascii="Integra" w:hAnsi="Integra" w:cs="Arial"/>
        </w:rPr>
        <w:t>Sesión de aclaraci</w:t>
      </w:r>
      <w:r w:rsidR="000530D0">
        <w:rPr>
          <w:rFonts w:ascii="Integra" w:hAnsi="Integra" w:cs="Arial"/>
        </w:rPr>
        <w:t>ones</w:t>
      </w:r>
      <w:r w:rsidRPr="006D05DD">
        <w:rPr>
          <w:rFonts w:ascii="Integra" w:hAnsi="Integra" w:cs="Arial"/>
        </w:rPr>
        <w:t xml:space="preserve"> del Pliego de Requisitos</w:t>
      </w:r>
    </w:p>
    <w:p w14:paraId="6EA195DC" w14:textId="30190DC1" w:rsidR="00E9159B" w:rsidRDefault="00E9159B" w:rsidP="00B47643">
      <w:pPr>
        <w:pStyle w:val="Prrafodelista"/>
        <w:numPr>
          <w:ilvl w:val="0"/>
          <w:numId w:val="7"/>
        </w:numPr>
        <w:spacing w:after="0"/>
        <w:jc w:val="both"/>
        <w:rPr>
          <w:rFonts w:ascii="Integra" w:hAnsi="Integra" w:cs="Arial"/>
        </w:rPr>
      </w:pPr>
      <w:r w:rsidRPr="006D05DD">
        <w:rPr>
          <w:rFonts w:ascii="Integra" w:hAnsi="Integra" w:cs="Arial"/>
        </w:rPr>
        <w:t xml:space="preserve">Recepción y Apertura de Ofertas </w:t>
      </w:r>
    </w:p>
    <w:p w14:paraId="4C316A7F" w14:textId="3B42B464" w:rsidR="0068448B" w:rsidRPr="006D05DD" w:rsidRDefault="0068448B" w:rsidP="00B47643">
      <w:pPr>
        <w:pStyle w:val="Prrafodelista"/>
        <w:numPr>
          <w:ilvl w:val="0"/>
          <w:numId w:val="7"/>
        </w:numPr>
        <w:spacing w:after="0"/>
        <w:jc w:val="both"/>
        <w:rPr>
          <w:rFonts w:ascii="Integra" w:hAnsi="Integra" w:cs="Arial"/>
        </w:rPr>
      </w:pPr>
      <w:r>
        <w:rPr>
          <w:rFonts w:ascii="Integra" w:hAnsi="Integra" w:cs="Arial"/>
        </w:rPr>
        <w:t>Evaluación de ofertas</w:t>
      </w:r>
    </w:p>
    <w:p w14:paraId="47FEFD53" w14:textId="27CD1CCC" w:rsidR="00E9159B" w:rsidRPr="006D05DD" w:rsidRDefault="00E9159B" w:rsidP="00B47643">
      <w:pPr>
        <w:pStyle w:val="Prrafodelista"/>
        <w:numPr>
          <w:ilvl w:val="0"/>
          <w:numId w:val="7"/>
        </w:numPr>
        <w:spacing w:after="0"/>
        <w:jc w:val="both"/>
        <w:rPr>
          <w:rFonts w:ascii="Integra" w:hAnsi="Integra" w:cs="Arial"/>
        </w:rPr>
      </w:pPr>
      <w:r w:rsidRPr="006D05DD">
        <w:rPr>
          <w:rFonts w:ascii="Integra" w:hAnsi="Integra" w:cs="Arial"/>
        </w:rPr>
        <w:lastRenderedPageBreak/>
        <w:t>Notificación de Dictamen Técnico</w:t>
      </w:r>
      <w:r w:rsidR="000530D0">
        <w:rPr>
          <w:rFonts w:ascii="Integra" w:hAnsi="Integra" w:cs="Arial"/>
        </w:rPr>
        <w:t xml:space="preserve"> y Apertura de Ofertas Económicas</w:t>
      </w:r>
    </w:p>
    <w:p w14:paraId="41807190" w14:textId="77777777" w:rsidR="00E9159B" w:rsidRPr="006D05DD" w:rsidRDefault="00E9159B" w:rsidP="00B47643">
      <w:pPr>
        <w:pStyle w:val="Prrafodelista"/>
        <w:numPr>
          <w:ilvl w:val="0"/>
          <w:numId w:val="7"/>
        </w:numPr>
        <w:spacing w:after="0"/>
        <w:jc w:val="both"/>
        <w:rPr>
          <w:rFonts w:ascii="Integra" w:hAnsi="Integra" w:cs="Arial"/>
        </w:rPr>
      </w:pPr>
      <w:r w:rsidRPr="006D05DD">
        <w:rPr>
          <w:rFonts w:ascii="Integra" w:hAnsi="Integra" w:cs="Arial"/>
        </w:rPr>
        <w:t>Acto de Fallo</w:t>
      </w:r>
    </w:p>
    <w:p w14:paraId="77917DFF" w14:textId="77777777" w:rsidR="00E9159B" w:rsidRPr="00C317DA" w:rsidRDefault="00E9159B" w:rsidP="00E9159B">
      <w:pPr>
        <w:jc w:val="both"/>
        <w:rPr>
          <w:rFonts w:ascii="Integra" w:hAnsi="Integra" w:cs="Arial"/>
        </w:rPr>
      </w:pPr>
    </w:p>
    <w:p w14:paraId="239B93ED" w14:textId="65651F07" w:rsidR="00E9159B" w:rsidRPr="00FE7D8E" w:rsidRDefault="00E9159B" w:rsidP="00EC7DFA">
      <w:pPr>
        <w:spacing w:line="276" w:lineRule="auto"/>
        <w:jc w:val="both"/>
        <w:rPr>
          <w:rFonts w:ascii="Integra" w:hAnsi="Integra" w:cs="Arial"/>
          <w:sz w:val="22"/>
          <w:szCs w:val="22"/>
          <w:lang w:val="es-ES" w:eastAsia="es-ES"/>
        </w:rPr>
      </w:pPr>
      <w:r w:rsidRPr="00FE7D8E">
        <w:rPr>
          <w:rFonts w:ascii="Integra" w:hAnsi="Integra" w:cs="Arial"/>
          <w:sz w:val="22"/>
          <w:szCs w:val="22"/>
          <w:lang w:val="es-ES" w:eastAsia="es-ES"/>
        </w:rPr>
        <w:t xml:space="preserve">Adicionalmente, Transparencia Mexicana </w:t>
      </w:r>
      <w:r w:rsidRPr="001A71F3">
        <w:rPr>
          <w:rFonts w:ascii="Integra" w:hAnsi="Integra" w:cs="Arial"/>
          <w:sz w:val="22"/>
          <w:szCs w:val="22"/>
          <w:lang w:val="es-ES" w:eastAsia="es-ES"/>
        </w:rPr>
        <w:t>acompañó</w:t>
      </w:r>
      <w:r w:rsidRPr="00FE7D8E">
        <w:rPr>
          <w:rFonts w:ascii="Integra" w:hAnsi="Integra" w:cs="Arial"/>
          <w:sz w:val="22"/>
          <w:szCs w:val="22"/>
          <w:lang w:val="es-ES" w:eastAsia="es-ES"/>
        </w:rPr>
        <w:t xml:space="preserve"> los actos relacionados con el procedimiento de </w:t>
      </w:r>
      <w:r w:rsidR="000530D0">
        <w:rPr>
          <w:rFonts w:ascii="Integra" w:hAnsi="Integra" w:cs="Arial"/>
          <w:sz w:val="22"/>
          <w:szCs w:val="22"/>
          <w:lang w:val="es-ES" w:eastAsia="es-ES"/>
        </w:rPr>
        <w:t>C</w:t>
      </w:r>
      <w:r w:rsidRPr="00FE7D8E">
        <w:rPr>
          <w:rFonts w:ascii="Integra" w:hAnsi="Integra" w:cs="Arial"/>
          <w:sz w:val="22"/>
          <w:szCs w:val="22"/>
          <w:lang w:val="es-ES" w:eastAsia="es-ES"/>
        </w:rPr>
        <w:t xml:space="preserve">oncurso </w:t>
      </w:r>
      <w:r w:rsidR="00FB3BC8">
        <w:rPr>
          <w:rFonts w:ascii="Integra" w:hAnsi="Integra" w:cs="Arial"/>
          <w:sz w:val="22"/>
          <w:szCs w:val="22"/>
          <w:lang w:val="es-ES" w:eastAsia="es-ES"/>
        </w:rPr>
        <w:t>-</w:t>
      </w:r>
      <w:r w:rsidRPr="00FE7D8E">
        <w:rPr>
          <w:rFonts w:ascii="Integra" w:hAnsi="Integra" w:cs="Arial"/>
          <w:sz w:val="22"/>
          <w:szCs w:val="22"/>
          <w:lang w:val="es-ES" w:eastAsia="es-ES"/>
        </w:rPr>
        <w:t>que formalmente no constituyen etapas del procedimiento</w:t>
      </w:r>
      <w:r w:rsidR="00FB3BC8">
        <w:rPr>
          <w:rFonts w:ascii="Integra" w:hAnsi="Integra" w:cs="Arial"/>
          <w:sz w:val="22"/>
          <w:szCs w:val="22"/>
          <w:lang w:val="es-ES" w:eastAsia="es-ES"/>
        </w:rPr>
        <w:t>-</w:t>
      </w:r>
      <w:r w:rsidRPr="00FE7D8E">
        <w:rPr>
          <w:rFonts w:ascii="Integra" w:hAnsi="Integra" w:cs="Arial"/>
          <w:sz w:val="22"/>
          <w:szCs w:val="22"/>
          <w:lang w:val="es-ES" w:eastAsia="es-ES"/>
        </w:rPr>
        <w:t xml:space="preserve"> tales como reuniones internas con funcionarios de la CFE para la revisión del proyecto.</w:t>
      </w:r>
    </w:p>
    <w:p w14:paraId="2286C158" w14:textId="77777777" w:rsidR="00E9159B" w:rsidRPr="006D05DD" w:rsidRDefault="00E9159B" w:rsidP="00E9159B">
      <w:pPr>
        <w:ind w:left="360"/>
        <w:jc w:val="both"/>
        <w:rPr>
          <w:rFonts w:ascii="Integra" w:hAnsi="Integra" w:cs="Arial"/>
          <w:sz w:val="22"/>
          <w:szCs w:val="22"/>
        </w:rPr>
      </w:pPr>
    </w:p>
    <w:p w14:paraId="26B40312" w14:textId="77777777" w:rsidR="00E9159B" w:rsidRPr="006D05DD" w:rsidRDefault="00E9159B" w:rsidP="00E9159B">
      <w:pPr>
        <w:jc w:val="both"/>
        <w:rPr>
          <w:rFonts w:ascii="Integra" w:hAnsi="Integra" w:cs="Arial"/>
          <w:sz w:val="22"/>
          <w:szCs w:val="22"/>
        </w:rPr>
      </w:pPr>
      <w:r w:rsidRPr="006D05DD">
        <w:rPr>
          <w:rFonts w:ascii="Integra" w:hAnsi="Integra" w:cs="Arial"/>
          <w:sz w:val="22"/>
          <w:szCs w:val="22"/>
        </w:rPr>
        <w:t>El cronograma de los actos públicos del procedimiento de Concurso fue el siguiente:</w:t>
      </w:r>
    </w:p>
    <w:p w14:paraId="62E6828F" w14:textId="77777777" w:rsidR="00E9159B" w:rsidRPr="008B43E7" w:rsidRDefault="00E9159B" w:rsidP="00E9159B">
      <w:pPr>
        <w:tabs>
          <w:tab w:val="num" w:pos="3977"/>
        </w:tabs>
        <w:ind w:left="360"/>
        <w:jc w:val="both"/>
        <w:rPr>
          <w:rFonts w:ascii="Integra" w:hAnsi="Integra" w:cs="Arial"/>
          <w:b/>
          <w:color w:val="000000"/>
          <w:spacing w:val="1"/>
        </w:rPr>
      </w:pPr>
    </w:p>
    <w:tbl>
      <w:tblPr>
        <w:tblW w:w="86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3681"/>
        <w:gridCol w:w="2268"/>
        <w:gridCol w:w="2713"/>
      </w:tblGrid>
      <w:tr w:rsidR="00E379B0" w:rsidRPr="00441341" w14:paraId="2CF9A462" w14:textId="77777777" w:rsidTr="00E379B0">
        <w:trPr>
          <w:trHeight w:val="454"/>
          <w:jc w:val="center"/>
        </w:trPr>
        <w:tc>
          <w:tcPr>
            <w:tcW w:w="3681" w:type="dxa"/>
            <w:shd w:val="solid" w:color="auto" w:fill="000000" w:themeFill="text1"/>
            <w:vAlign w:val="center"/>
          </w:tcPr>
          <w:p w14:paraId="621CBCD2" w14:textId="77777777" w:rsidR="00E379B0" w:rsidRPr="00047BAE" w:rsidRDefault="00E379B0" w:rsidP="00DD6F25">
            <w:pPr>
              <w:keepNext/>
              <w:jc w:val="center"/>
              <w:rPr>
                <w:rFonts w:ascii="Arial" w:hAnsi="Arial" w:cs="Arial"/>
                <w:b/>
                <w:color w:val="FFFFFF" w:themeColor="background1"/>
                <w:sz w:val="16"/>
                <w:szCs w:val="16"/>
              </w:rPr>
            </w:pPr>
            <w:r w:rsidRPr="00047BAE">
              <w:rPr>
                <w:rFonts w:ascii="Arial" w:hAnsi="Arial" w:cs="Arial"/>
                <w:sz w:val="16"/>
                <w:szCs w:val="16"/>
              </w:rPr>
              <w:br w:type="page"/>
            </w:r>
            <w:r w:rsidRPr="00047BAE">
              <w:rPr>
                <w:rFonts w:ascii="Arial" w:hAnsi="Arial" w:cs="Arial"/>
                <w:b/>
                <w:color w:val="FFFFFF" w:themeColor="background1"/>
                <w:sz w:val="16"/>
                <w:szCs w:val="16"/>
              </w:rPr>
              <w:t>A C T I V I D A D</w:t>
            </w:r>
          </w:p>
        </w:tc>
        <w:tc>
          <w:tcPr>
            <w:tcW w:w="2268" w:type="dxa"/>
            <w:tcBorders>
              <w:bottom w:val="nil"/>
            </w:tcBorders>
            <w:shd w:val="solid" w:color="auto" w:fill="000000" w:themeFill="text1"/>
            <w:vAlign w:val="center"/>
          </w:tcPr>
          <w:p w14:paraId="0384A493" w14:textId="77777777" w:rsidR="00E379B0" w:rsidRPr="00047BAE" w:rsidRDefault="00E379B0" w:rsidP="00DD6F25">
            <w:pPr>
              <w:keepNext/>
              <w:jc w:val="center"/>
              <w:rPr>
                <w:rFonts w:ascii="Arial" w:hAnsi="Arial" w:cs="Arial"/>
                <w:b/>
                <w:color w:val="FFFFFF" w:themeColor="background1"/>
                <w:sz w:val="16"/>
                <w:szCs w:val="16"/>
              </w:rPr>
            </w:pPr>
            <w:r w:rsidRPr="00047BAE">
              <w:rPr>
                <w:rFonts w:ascii="Arial" w:hAnsi="Arial" w:cs="Arial"/>
                <w:b/>
                <w:color w:val="FFFFFF" w:themeColor="background1"/>
                <w:sz w:val="16"/>
                <w:szCs w:val="16"/>
              </w:rPr>
              <w:t>F E C H A</w:t>
            </w:r>
          </w:p>
        </w:tc>
        <w:tc>
          <w:tcPr>
            <w:tcW w:w="2713" w:type="dxa"/>
            <w:shd w:val="solid" w:color="auto" w:fill="000000" w:themeFill="text1"/>
            <w:vAlign w:val="center"/>
          </w:tcPr>
          <w:p w14:paraId="12AA5E8B" w14:textId="77777777" w:rsidR="00E379B0" w:rsidRPr="00047BAE" w:rsidRDefault="00E379B0" w:rsidP="00DD6F25">
            <w:pPr>
              <w:keepNext/>
              <w:jc w:val="center"/>
              <w:rPr>
                <w:rFonts w:ascii="Arial" w:hAnsi="Arial" w:cs="Arial"/>
                <w:sz w:val="16"/>
                <w:szCs w:val="16"/>
              </w:rPr>
            </w:pPr>
            <w:r w:rsidRPr="00047BAE">
              <w:rPr>
                <w:rFonts w:ascii="Arial" w:hAnsi="Arial" w:cs="Arial"/>
                <w:b/>
                <w:sz w:val="16"/>
                <w:szCs w:val="16"/>
              </w:rPr>
              <w:t xml:space="preserve">LUGAR </w:t>
            </w:r>
          </w:p>
        </w:tc>
      </w:tr>
      <w:tr w:rsidR="00E379B0" w:rsidRPr="00441341" w14:paraId="105EE521" w14:textId="77777777" w:rsidTr="00DD6F25">
        <w:trPr>
          <w:trHeight w:val="454"/>
          <w:jc w:val="center"/>
        </w:trPr>
        <w:tc>
          <w:tcPr>
            <w:tcW w:w="3681" w:type="dxa"/>
            <w:shd w:val="clear" w:color="auto" w:fill="auto"/>
            <w:vAlign w:val="center"/>
            <w:hideMark/>
          </w:tcPr>
          <w:p w14:paraId="00240BB0" w14:textId="77777777" w:rsidR="00E379B0" w:rsidRPr="00256AD5" w:rsidRDefault="00E379B0" w:rsidP="00B47643">
            <w:pPr>
              <w:pStyle w:val="Prrafodelista"/>
              <w:keepNext/>
              <w:numPr>
                <w:ilvl w:val="0"/>
                <w:numId w:val="13"/>
              </w:numPr>
              <w:spacing w:after="0" w:line="240" w:lineRule="auto"/>
              <w:ind w:left="492" w:hanging="425"/>
              <w:contextualSpacing w:val="0"/>
              <w:jc w:val="both"/>
              <w:rPr>
                <w:rFonts w:ascii="Arial" w:hAnsi="Arial" w:cs="Arial"/>
                <w:color w:val="000000"/>
                <w:sz w:val="18"/>
                <w:szCs w:val="18"/>
              </w:rPr>
            </w:pPr>
            <w:r w:rsidRPr="00256AD5">
              <w:rPr>
                <w:rFonts w:ascii="Arial" w:hAnsi="Arial" w:cs="Arial"/>
                <w:color w:val="000000"/>
                <w:sz w:val="18"/>
                <w:szCs w:val="18"/>
              </w:rPr>
              <w:t>Disponibilidad del pliego de requisitos en el Portal de la CFE</w:t>
            </w:r>
          </w:p>
        </w:tc>
        <w:tc>
          <w:tcPr>
            <w:tcW w:w="2268" w:type="dxa"/>
            <w:tcBorders>
              <w:top w:val="nil"/>
            </w:tcBorders>
            <w:shd w:val="clear" w:color="auto" w:fill="auto"/>
            <w:vAlign w:val="center"/>
          </w:tcPr>
          <w:p w14:paraId="01E10861" w14:textId="77777777" w:rsidR="00E379B0" w:rsidRPr="00256AD5" w:rsidRDefault="00E379B0" w:rsidP="00DD6F25">
            <w:pPr>
              <w:keepNext/>
              <w:jc w:val="center"/>
              <w:rPr>
                <w:rFonts w:ascii="Arial" w:hAnsi="Arial" w:cs="Arial"/>
                <w:color w:val="000000"/>
                <w:sz w:val="18"/>
                <w:szCs w:val="18"/>
              </w:rPr>
            </w:pPr>
            <w:r>
              <w:rPr>
                <w:rFonts w:ascii="Arial" w:hAnsi="Arial" w:cs="Arial"/>
                <w:color w:val="000000"/>
                <w:sz w:val="20"/>
                <w:szCs w:val="20"/>
              </w:rPr>
              <w:t>11 de abril de 2019</w:t>
            </w:r>
          </w:p>
        </w:tc>
        <w:tc>
          <w:tcPr>
            <w:tcW w:w="2713" w:type="dxa"/>
            <w:shd w:val="clear" w:color="auto" w:fill="auto"/>
            <w:vAlign w:val="center"/>
          </w:tcPr>
          <w:p w14:paraId="310B0F83" w14:textId="77777777" w:rsidR="00E379B0" w:rsidRPr="00256AD5" w:rsidRDefault="00E379B0" w:rsidP="00DD6F25">
            <w:pPr>
              <w:keepNext/>
              <w:jc w:val="center"/>
              <w:rPr>
                <w:rFonts w:ascii="Arial" w:hAnsi="Arial" w:cs="Arial"/>
                <w:color w:val="000000"/>
                <w:sz w:val="18"/>
                <w:szCs w:val="18"/>
              </w:rPr>
            </w:pPr>
            <w:r w:rsidRPr="00E423F1">
              <w:rPr>
                <w:rFonts w:ascii="Arial" w:hAnsi="Arial" w:cs="Arial"/>
                <w:sz w:val="18"/>
                <w:szCs w:val="18"/>
              </w:rPr>
              <w:t xml:space="preserve">Micrositio de Concursos </w:t>
            </w:r>
            <w:r w:rsidRPr="00E423F1">
              <w:rPr>
                <w:rFonts w:ascii="Arial" w:hAnsi="Arial" w:cs="Arial"/>
                <w:color w:val="000000"/>
                <w:sz w:val="18"/>
                <w:szCs w:val="18"/>
              </w:rPr>
              <w:t>de CFE</w:t>
            </w:r>
          </w:p>
        </w:tc>
      </w:tr>
      <w:tr w:rsidR="00E379B0" w:rsidRPr="00BE0AB3" w14:paraId="49AC2790" w14:textId="77777777" w:rsidTr="00DD6F25">
        <w:trPr>
          <w:trHeight w:val="454"/>
          <w:jc w:val="center"/>
        </w:trPr>
        <w:tc>
          <w:tcPr>
            <w:tcW w:w="3681" w:type="dxa"/>
            <w:shd w:val="clear" w:color="auto" w:fill="auto"/>
            <w:vAlign w:val="center"/>
          </w:tcPr>
          <w:p w14:paraId="2388E0B2" w14:textId="77777777" w:rsidR="00E379B0" w:rsidRPr="00256AD5" w:rsidRDefault="00E379B0" w:rsidP="00B47643">
            <w:pPr>
              <w:pStyle w:val="Prrafodelista"/>
              <w:keepNext/>
              <w:numPr>
                <w:ilvl w:val="0"/>
                <w:numId w:val="13"/>
              </w:numPr>
              <w:spacing w:after="0" w:line="240" w:lineRule="auto"/>
              <w:ind w:left="351" w:hanging="284"/>
              <w:contextualSpacing w:val="0"/>
              <w:jc w:val="both"/>
              <w:rPr>
                <w:rFonts w:ascii="Arial" w:hAnsi="Arial" w:cs="Arial"/>
                <w:b/>
                <w:color w:val="000000"/>
                <w:sz w:val="18"/>
                <w:szCs w:val="18"/>
                <w:u w:val="single"/>
              </w:rPr>
            </w:pPr>
            <w:r w:rsidRPr="00E423F1">
              <w:rPr>
                <w:rFonts w:ascii="Arial" w:hAnsi="Arial" w:cs="Arial"/>
                <w:color w:val="000000"/>
                <w:sz w:val="18"/>
                <w:szCs w:val="18"/>
              </w:rPr>
              <w:t>Periodo para la presentación de aclaraciones a los documentos del concurso</w:t>
            </w:r>
          </w:p>
        </w:tc>
        <w:tc>
          <w:tcPr>
            <w:tcW w:w="2268" w:type="dxa"/>
            <w:shd w:val="clear" w:color="auto" w:fill="auto"/>
            <w:vAlign w:val="center"/>
          </w:tcPr>
          <w:p w14:paraId="5520C340" w14:textId="77777777" w:rsidR="00E379B0" w:rsidRPr="00256AD5" w:rsidRDefault="00E379B0" w:rsidP="00DD6F25">
            <w:pPr>
              <w:keepNext/>
              <w:jc w:val="center"/>
              <w:rPr>
                <w:rFonts w:ascii="Arial" w:hAnsi="Arial" w:cs="Arial"/>
                <w:color w:val="000000"/>
                <w:sz w:val="18"/>
                <w:szCs w:val="18"/>
              </w:rPr>
            </w:pPr>
            <w:r w:rsidRPr="000C5EB0">
              <w:rPr>
                <w:rFonts w:ascii="Arial" w:hAnsi="Arial" w:cs="Arial"/>
                <w:sz w:val="20"/>
                <w:szCs w:val="20"/>
              </w:rPr>
              <w:t xml:space="preserve">Del </w:t>
            </w:r>
            <w:r>
              <w:rPr>
                <w:rFonts w:ascii="Arial" w:hAnsi="Arial" w:cs="Arial"/>
                <w:sz w:val="20"/>
                <w:szCs w:val="20"/>
              </w:rPr>
              <w:t>11</w:t>
            </w:r>
            <w:r w:rsidRPr="000C5EB0">
              <w:rPr>
                <w:rFonts w:ascii="Arial" w:hAnsi="Arial" w:cs="Arial"/>
                <w:sz w:val="20"/>
                <w:szCs w:val="20"/>
              </w:rPr>
              <w:t xml:space="preserve"> de </w:t>
            </w:r>
            <w:r>
              <w:rPr>
                <w:rFonts w:ascii="Arial" w:hAnsi="Arial" w:cs="Arial"/>
                <w:sz w:val="20"/>
                <w:szCs w:val="20"/>
              </w:rPr>
              <w:t>abril</w:t>
            </w:r>
            <w:r w:rsidRPr="000C5EB0">
              <w:rPr>
                <w:rFonts w:ascii="Arial" w:hAnsi="Arial" w:cs="Arial"/>
                <w:sz w:val="20"/>
                <w:szCs w:val="20"/>
              </w:rPr>
              <w:t xml:space="preserve"> de 2019 al </w:t>
            </w:r>
            <w:r>
              <w:rPr>
                <w:rFonts w:ascii="Arial" w:hAnsi="Arial" w:cs="Arial"/>
                <w:sz w:val="20"/>
                <w:szCs w:val="20"/>
              </w:rPr>
              <w:t>16</w:t>
            </w:r>
            <w:r w:rsidRPr="000C5EB0">
              <w:rPr>
                <w:rFonts w:ascii="Arial" w:hAnsi="Arial" w:cs="Arial"/>
                <w:sz w:val="20"/>
                <w:szCs w:val="20"/>
              </w:rPr>
              <w:t xml:space="preserve"> de </w:t>
            </w:r>
            <w:r>
              <w:rPr>
                <w:rFonts w:ascii="Arial" w:hAnsi="Arial" w:cs="Arial"/>
                <w:sz w:val="20"/>
                <w:szCs w:val="20"/>
              </w:rPr>
              <w:t>abril</w:t>
            </w:r>
            <w:r w:rsidRPr="000C5EB0">
              <w:rPr>
                <w:rFonts w:ascii="Arial" w:hAnsi="Arial" w:cs="Arial"/>
                <w:sz w:val="20"/>
                <w:szCs w:val="20"/>
              </w:rPr>
              <w:t xml:space="preserve"> de 2019, </w:t>
            </w:r>
            <w:r>
              <w:rPr>
                <w:rFonts w:ascii="Arial" w:hAnsi="Arial" w:cs="Arial"/>
                <w:sz w:val="20"/>
                <w:szCs w:val="20"/>
              </w:rPr>
              <w:t>9</w:t>
            </w:r>
            <w:r w:rsidRPr="000C5EB0">
              <w:rPr>
                <w:rFonts w:ascii="Arial" w:hAnsi="Arial" w:cs="Arial"/>
                <w:sz w:val="20"/>
                <w:szCs w:val="20"/>
              </w:rPr>
              <w:t>:</w:t>
            </w:r>
            <w:r>
              <w:rPr>
                <w:rFonts w:ascii="Arial" w:hAnsi="Arial" w:cs="Arial"/>
                <w:sz w:val="20"/>
                <w:szCs w:val="20"/>
              </w:rPr>
              <w:t>0</w:t>
            </w:r>
            <w:r w:rsidRPr="000C5EB0">
              <w:rPr>
                <w:rFonts w:ascii="Arial" w:hAnsi="Arial" w:cs="Arial"/>
                <w:sz w:val="20"/>
                <w:szCs w:val="20"/>
              </w:rPr>
              <w:t>0 hrs</w:t>
            </w:r>
          </w:p>
        </w:tc>
        <w:tc>
          <w:tcPr>
            <w:tcW w:w="2713" w:type="dxa"/>
            <w:shd w:val="clear" w:color="auto" w:fill="auto"/>
            <w:vAlign w:val="center"/>
          </w:tcPr>
          <w:p w14:paraId="64EF4162" w14:textId="77777777" w:rsidR="00E379B0" w:rsidRPr="00343FAE" w:rsidRDefault="00E379B0" w:rsidP="00DD6F25">
            <w:pPr>
              <w:keepNext/>
              <w:jc w:val="center"/>
              <w:rPr>
                <w:rFonts w:ascii="Arial" w:hAnsi="Arial" w:cs="Arial"/>
                <w:color w:val="000000"/>
                <w:sz w:val="18"/>
                <w:szCs w:val="18"/>
              </w:rPr>
            </w:pPr>
            <w:r w:rsidRPr="00E423F1">
              <w:rPr>
                <w:rFonts w:ascii="Arial" w:hAnsi="Arial" w:cs="Arial"/>
                <w:sz w:val="18"/>
                <w:szCs w:val="18"/>
              </w:rPr>
              <w:t xml:space="preserve">Micrositio de Concursos </w:t>
            </w:r>
            <w:r w:rsidRPr="00E423F1">
              <w:rPr>
                <w:rFonts w:ascii="Arial" w:hAnsi="Arial" w:cs="Arial"/>
                <w:color w:val="000000"/>
                <w:sz w:val="18"/>
                <w:szCs w:val="18"/>
              </w:rPr>
              <w:t>de CFE</w:t>
            </w:r>
          </w:p>
        </w:tc>
      </w:tr>
      <w:tr w:rsidR="00E379B0" w:rsidRPr="004101DA" w14:paraId="0DC2735E" w14:textId="77777777" w:rsidTr="00DD6F25">
        <w:trPr>
          <w:trHeight w:val="454"/>
          <w:jc w:val="center"/>
        </w:trPr>
        <w:tc>
          <w:tcPr>
            <w:tcW w:w="3681" w:type="dxa"/>
            <w:shd w:val="clear" w:color="auto" w:fill="auto"/>
            <w:vAlign w:val="center"/>
            <w:hideMark/>
          </w:tcPr>
          <w:p w14:paraId="6C76ACC8" w14:textId="77777777" w:rsidR="00E379B0" w:rsidRPr="00256AD5" w:rsidRDefault="00E379B0" w:rsidP="00B47643">
            <w:pPr>
              <w:pStyle w:val="Prrafodelista"/>
              <w:keepNext/>
              <w:numPr>
                <w:ilvl w:val="0"/>
                <w:numId w:val="13"/>
              </w:numPr>
              <w:spacing w:after="0" w:line="240" w:lineRule="auto"/>
              <w:ind w:left="492" w:hanging="426"/>
              <w:jc w:val="both"/>
              <w:rPr>
                <w:rFonts w:ascii="Arial" w:hAnsi="Arial" w:cs="Arial"/>
                <w:color w:val="000000"/>
                <w:sz w:val="18"/>
                <w:szCs w:val="18"/>
              </w:rPr>
            </w:pPr>
            <w:r w:rsidRPr="00256AD5">
              <w:rPr>
                <w:rFonts w:ascii="Arial" w:hAnsi="Arial" w:cs="Arial"/>
                <w:color w:val="000000"/>
                <w:sz w:val="18"/>
                <w:szCs w:val="18"/>
              </w:rPr>
              <w:t>Aclaración a los documentos del concurso</w:t>
            </w:r>
          </w:p>
        </w:tc>
        <w:tc>
          <w:tcPr>
            <w:tcW w:w="2268" w:type="dxa"/>
            <w:shd w:val="clear" w:color="auto" w:fill="auto"/>
            <w:vAlign w:val="center"/>
          </w:tcPr>
          <w:p w14:paraId="1FCF5CF5" w14:textId="77777777" w:rsidR="00E379B0" w:rsidRPr="000C5EB0" w:rsidRDefault="00E379B0" w:rsidP="00DD6F25">
            <w:pPr>
              <w:jc w:val="center"/>
              <w:rPr>
                <w:rFonts w:ascii="Arial" w:hAnsi="Arial" w:cs="Arial"/>
                <w:sz w:val="20"/>
                <w:szCs w:val="20"/>
              </w:rPr>
            </w:pPr>
            <w:r>
              <w:rPr>
                <w:rFonts w:ascii="Arial" w:hAnsi="Arial" w:cs="Arial"/>
                <w:sz w:val="20"/>
                <w:szCs w:val="20"/>
              </w:rPr>
              <w:t>22</w:t>
            </w:r>
            <w:r w:rsidRPr="000C5EB0">
              <w:rPr>
                <w:rFonts w:ascii="Arial" w:hAnsi="Arial" w:cs="Arial"/>
                <w:sz w:val="20"/>
                <w:szCs w:val="20"/>
              </w:rPr>
              <w:t xml:space="preserve"> de </w:t>
            </w:r>
            <w:r>
              <w:rPr>
                <w:rFonts w:ascii="Arial" w:hAnsi="Arial" w:cs="Arial"/>
                <w:sz w:val="20"/>
                <w:szCs w:val="20"/>
              </w:rPr>
              <w:t>abril</w:t>
            </w:r>
            <w:r w:rsidRPr="000C5EB0">
              <w:rPr>
                <w:rFonts w:ascii="Arial" w:hAnsi="Arial" w:cs="Arial"/>
                <w:sz w:val="20"/>
                <w:szCs w:val="20"/>
              </w:rPr>
              <w:t xml:space="preserve"> de 2019,</w:t>
            </w:r>
          </w:p>
          <w:p w14:paraId="712DF6D9" w14:textId="77777777" w:rsidR="00E379B0" w:rsidRPr="001F552A" w:rsidRDefault="00E379B0" w:rsidP="00DD6F25">
            <w:pPr>
              <w:keepNext/>
              <w:jc w:val="center"/>
              <w:rPr>
                <w:rFonts w:ascii="Arial" w:hAnsi="Arial" w:cs="Arial"/>
                <w:color w:val="000000"/>
                <w:sz w:val="18"/>
                <w:szCs w:val="18"/>
              </w:rPr>
            </w:pPr>
            <w:r w:rsidRPr="000C5EB0">
              <w:rPr>
                <w:rFonts w:ascii="Arial" w:hAnsi="Arial" w:cs="Arial"/>
                <w:sz w:val="20"/>
                <w:szCs w:val="20"/>
              </w:rPr>
              <w:t>1</w:t>
            </w:r>
            <w:r>
              <w:rPr>
                <w:rFonts w:ascii="Arial" w:hAnsi="Arial" w:cs="Arial"/>
                <w:sz w:val="20"/>
                <w:szCs w:val="20"/>
              </w:rPr>
              <w:t>0</w:t>
            </w:r>
            <w:r w:rsidRPr="000C5EB0">
              <w:rPr>
                <w:rFonts w:ascii="Arial" w:hAnsi="Arial" w:cs="Arial"/>
                <w:sz w:val="20"/>
                <w:szCs w:val="20"/>
              </w:rPr>
              <w:t>:00 hrs.</w:t>
            </w:r>
          </w:p>
        </w:tc>
        <w:tc>
          <w:tcPr>
            <w:tcW w:w="2713" w:type="dxa"/>
            <w:shd w:val="clear" w:color="auto" w:fill="auto"/>
            <w:vAlign w:val="center"/>
          </w:tcPr>
          <w:p w14:paraId="0B63C67D" w14:textId="77777777" w:rsidR="00E379B0" w:rsidRPr="00256AD5" w:rsidRDefault="00E379B0" w:rsidP="00DD6F25">
            <w:pPr>
              <w:keepNext/>
              <w:jc w:val="center"/>
              <w:rPr>
                <w:rFonts w:ascii="Arial" w:hAnsi="Arial" w:cs="Arial"/>
                <w:color w:val="000000"/>
                <w:sz w:val="18"/>
                <w:szCs w:val="18"/>
              </w:rPr>
            </w:pPr>
            <w:r w:rsidRPr="00E423F1">
              <w:rPr>
                <w:rFonts w:ascii="Arial" w:hAnsi="Arial" w:cs="Arial"/>
                <w:sz w:val="18"/>
                <w:szCs w:val="18"/>
              </w:rPr>
              <w:t xml:space="preserve">Micrositio de Concursos </w:t>
            </w:r>
            <w:r w:rsidRPr="00E423F1">
              <w:rPr>
                <w:rFonts w:ascii="Arial" w:hAnsi="Arial" w:cs="Arial"/>
                <w:color w:val="000000"/>
                <w:sz w:val="18"/>
                <w:szCs w:val="18"/>
              </w:rPr>
              <w:t>de CFE</w:t>
            </w:r>
          </w:p>
        </w:tc>
      </w:tr>
      <w:tr w:rsidR="00E379B0" w:rsidRPr="00441341" w14:paraId="61E978FA" w14:textId="77777777" w:rsidTr="00DD6F25">
        <w:trPr>
          <w:trHeight w:val="431"/>
          <w:jc w:val="center"/>
        </w:trPr>
        <w:tc>
          <w:tcPr>
            <w:tcW w:w="3681" w:type="dxa"/>
            <w:shd w:val="clear" w:color="auto" w:fill="auto"/>
            <w:vAlign w:val="center"/>
          </w:tcPr>
          <w:p w14:paraId="77D09B56" w14:textId="77777777" w:rsidR="00E379B0" w:rsidRPr="00256AD5" w:rsidRDefault="00E379B0" w:rsidP="00B47643">
            <w:pPr>
              <w:pStyle w:val="Prrafodelista"/>
              <w:keepNext/>
              <w:numPr>
                <w:ilvl w:val="0"/>
                <w:numId w:val="13"/>
              </w:numPr>
              <w:tabs>
                <w:tab w:val="left" w:pos="492"/>
              </w:tabs>
              <w:spacing w:after="0" w:line="240" w:lineRule="auto"/>
              <w:ind w:left="492" w:hanging="452"/>
              <w:contextualSpacing w:val="0"/>
              <w:jc w:val="both"/>
              <w:rPr>
                <w:rFonts w:ascii="Arial" w:hAnsi="Arial" w:cs="Arial"/>
                <w:color w:val="000000"/>
                <w:sz w:val="18"/>
                <w:szCs w:val="18"/>
              </w:rPr>
            </w:pPr>
            <w:r w:rsidRPr="00256AD5">
              <w:rPr>
                <w:rFonts w:ascii="Arial" w:hAnsi="Arial" w:cs="Arial"/>
                <w:color w:val="000000"/>
                <w:sz w:val="18"/>
                <w:szCs w:val="18"/>
              </w:rPr>
              <w:t>Límite para la presentación de ofertas de los concursantes e información requerida</w:t>
            </w:r>
          </w:p>
        </w:tc>
        <w:tc>
          <w:tcPr>
            <w:tcW w:w="2268" w:type="dxa"/>
            <w:shd w:val="clear" w:color="auto" w:fill="auto"/>
            <w:vAlign w:val="center"/>
          </w:tcPr>
          <w:p w14:paraId="18E4294E" w14:textId="77777777" w:rsidR="00E379B0" w:rsidRPr="000C5EB0" w:rsidRDefault="00E379B0" w:rsidP="00DD6F25">
            <w:pPr>
              <w:jc w:val="center"/>
              <w:rPr>
                <w:rFonts w:ascii="Arial" w:hAnsi="Arial" w:cs="Arial"/>
                <w:sz w:val="20"/>
                <w:szCs w:val="20"/>
              </w:rPr>
            </w:pPr>
            <w:r>
              <w:rPr>
                <w:rFonts w:ascii="Arial" w:hAnsi="Arial" w:cs="Arial"/>
                <w:sz w:val="20"/>
                <w:szCs w:val="20"/>
              </w:rPr>
              <w:t>29</w:t>
            </w:r>
            <w:r w:rsidRPr="000C5EB0">
              <w:rPr>
                <w:rFonts w:ascii="Arial" w:hAnsi="Arial" w:cs="Arial"/>
                <w:sz w:val="20"/>
                <w:szCs w:val="20"/>
              </w:rPr>
              <w:t xml:space="preserve"> de abril de 2019, </w:t>
            </w:r>
          </w:p>
          <w:p w14:paraId="041160F1" w14:textId="77777777" w:rsidR="00E379B0" w:rsidRPr="00256AD5" w:rsidRDefault="00E379B0" w:rsidP="00DD6F25">
            <w:pPr>
              <w:keepNext/>
              <w:jc w:val="center"/>
              <w:rPr>
                <w:rFonts w:ascii="Arial" w:hAnsi="Arial" w:cs="Arial"/>
                <w:color w:val="000000"/>
                <w:sz w:val="18"/>
                <w:szCs w:val="18"/>
              </w:rPr>
            </w:pPr>
            <w:r>
              <w:rPr>
                <w:rFonts w:ascii="Arial" w:hAnsi="Arial" w:cs="Arial"/>
                <w:sz w:val="20"/>
                <w:szCs w:val="20"/>
              </w:rPr>
              <w:t>10</w:t>
            </w:r>
            <w:r w:rsidRPr="000C5EB0">
              <w:rPr>
                <w:rFonts w:ascii="Arial" w:hAnsi="Arial" w:cs="Arial"/>
                <w:sz w:val="20"/>
                <w:szCs w:val="20"/>
              </w:rPr>
              <w:t>:</w:t>
            </w:r>
            <w:r>
              <w:rPr>
                <w:rFonts w:ascii="Arial" w:hAnsi="Arial" w:cs="Arial"/>
                <w:sz w:val="20"/>
                <w:szCs w:val="20"/>
              </w:rPr>
              <w:t>00</w:t>
            </w:r>
            <w:r w:rsidRPr="000C5EB0">
              <w:rPr>
                <w:rFonts w:ascii="Arial" w:hAnsi="Arial" w:cs="Arial"/>
                <w:sz w:val="20"/>
                <w:szCs w:val="20"/>
              </w:rPr>
              <w:t xml:space="preserve"> hrs.</w:t>
            </w:r>
          </w:p>
        </w:tc>
        <w:tc>
          <w:tcPr>
            <w:tcW w:w="2713" w:type="dxa"/>
            <w:shd w:val="clear" w:color="auto" w:fill="auto"/>
            <w:vAlign w:val="center"/>
          </w:tcPr>
          <w:p w14:paraId="29C0BB98" w14:textId="77777777" w:rsidR="00E379B0" w:rsidRPr="00256AD5" w:rsidRDefault="00E379B0" w:rsidP="00DD6F25">
            <w:pPr>
              <w:keepNext/>
              <w:jc w:val="center"/>
              <w:rPr>
                <w:rFonts w:ascii="Arial" w:hAnsi="Arial" w:cs="Arial"/>
                <w:color w:val="000000"/>
                <w:sz w:val="18"/>
                <w:szCs w:val="18"/>
              </w:rPr>
            </w:pPr>
            <w:r w:rsidRPr="00E423F1">
              <w:rPr>
                <w:rFonts w:ascii="Arial" w:hAnsi="Arial" w:cs="Arial"/>
                <w:sz w:val="18"/>
                <w:szCs w:val="18"/>
              </w:rPr>
              <w:t xml:space="preserve">Micrositio de Concursos </w:t>
            </w:r>
            <w:r w:rsidRPr="00E423F1">
              <w:rPr>
                <w:rFonts w:ascii="Arial" w:hAnsi="Arial" w:cs="Arial"/>
                <w:color w:val="000000"/>
                <w:sz w:val="18"/>
                <w:szCs w:val="18"/>
              </w:rPr>
              <w:t>de CFE</w:t>
            </w:r>
          </w:p>
        </w:tc>
      </w:tr>
      <w:tr w:rsidR="00E379B0" w:rsidRPr="00441341" w14:paraId="268AD7B6" w14:textId="77777777" w:rsidTr="00DD6F25">
        <w:trPr>
          <w:trHeight w:val="210"/>
          <w:jc w:val="center"/>
        </w:trPr>
        <w:tc>
          <w:tcPr>
            <w:tcW w:w="3681" w:type="dxa"/>
            <w:shd w:val="clear" w:color="auto" w:fill="auto"/>
            <w:vAlign w:val="center"/>
            <w:hideMark/>
          </w:tcPr>
          <w:p w14:paraId="54D308F4" w14:textId="77777777" w:rsidR="00E379B0" w:rsidRPr="00256AD5" w:rsidRDefault="00E379B0" w:rsidP="00B47643">
            <w:pPr>
              <w:pStyle w:val="Prrafodelista"/>
              <w:keepNext/>
              <w:numPr>
                <w:ilvl w:val="0"/>
                <w:numId w:val="13"/>
              </w:numPr>
              <w:spacing w:after="0" w:line="240" w:lineRule="auto"/>
              <w:ind w:left="492" w:hanging="426"/>
              <w:jc w:val="both"/>
              <w:rPr>
                <w:rFonts w:ascii="Arial" w:hAnsi="Arial" w:cs="Arial"/>
                <w:color w:val="000000"/>
                <w:sz w:val="18"/>
                <w:szCs w:val="18"/>
              </w:rPr>
            </w:pPr>
            <w:r w:rsidRPr="00256AD5">
              <w:rPr>
                <w:rFonts w:ascii="Arial" w:hAnsi="Arial" w:cs="Arial"/>
                <w:color w:val="000000"/>
                <w:sz w:val="18"/>
                <w:szCs w:val="18"/>
              </w:rPr>
              <w:t>Apertura de Ofertas Técnicas</w:t>
            </w:r>
          </w:p>
        </w:tc>
        <w:tc>
          <w:tcPr>
            <w:tcW w:w="2268" w:type="dxa"/>
            <w:shd w:val="clear" w:color="auto" w:fill="auto"/>
            <w:vAlign w:val="center"/>
          </w:tcPr>
          <w:p w14:paraId="3F0B5554" w14:textId="77777777" w:rsidR="00E379B0" w:rsidRPr="000C5EB0" w:rsidRDefault="00E379B0" w:rsidP="00DD6F25">
            <w:pPr>
              <w:jc w:val="center"/>
              <w:rPr>
                <w:rFonts w:ascii="Arial" w:hAnsi="Arial" w:cs="Arial"/>
                <w:sz w:val="20"/>
                <w:szCs w:val="20"/>
              </w:rPr>
            </w:pPr>
            <w:r>
              <w:rPr>
                <w:rFonts w:ascii="Arial" w:hAnsi="Arial" w:cs="Arial"/>
                <w:sz w:val="20"/>
                <w:szCs w:val="20"/>
              </w:rPr>
              <w:t>29</w:t>
            </w:r>
            <w:r w:rsidRPr="000C5EB0">
              <w:rPr>
                <w:rFonts w:ascii="Arial" w:hAnsi="Arial" w:cs="Arial"/>
                <w:sz w:val="20"/>
                <w:szCs w:val="20"/>
              </w:rPr>
              <w:t xml:space="preserve"> de abril de 2019, </w:t>
            </w:r>
          </w:p>
          <w:p w14:paraId="30D54571" w14:textId="77777777" w:rsidR="00E379B0" w:rsidRPr="0098110F" w:rsidRDefault="00E379B0" w:rsidP="00DD6F25">
            <w:pPr>
              <w:keepNext/>
              <w:jc w:val="center"/>
              <w:rPr>
                <w:rFonts w:ascii="Arial" w:hAnsi="Arial" w:cs="Arial"/>
                <w:color w:val="000000"/>
                <w:sz w:val="18"/>
                <w:szCs w:val="18"/>
              </w:rPr>
            </w:pPr>
            <w:r w:rsidRPr="000C5EB0">
              <w:rPr>
                <w:rFonts w:ascii="Arial" w:hAnsi="Arial" w:cs="Arial"/>
                <w:sz w:val="20"/>
                <w:szCs w:val="20"/>
              </w:rPr>
              <w:t>1</w:t>
            </w:r>
            <w:r>
              <w:rPr>
                <w:rFonts w:ascii="Arial" w:hAnsi="Arial" w:cs="Arial"/>
                <w:sz w:val="20"/>
                <w:szCs w:val="20"/>
              </w:rPr>
              <w:t>1</w:t>
            </w:r>
            <w:r w:rsidRPr="000C5EB0">
              <w:rPr>
                <w:rFonts w:ascii="Arial" w:hAnsi="Arial" w:cs="Arial"/>
                <w:sz w:val="20"/>
                <w:szCs w:val="20"/>
              </w:rPr>
              <w:t>:00 hrs.</w:t>
            </w:r>
          </w:p>
        </w:tc>
        <w:tc>
          <w:tcPr>
            <w:tcW w:w="2713" w:type="dxa"/>
            <w:shd w:val="clear" w:color="auto" w:fill="auto"/>
            <w:vAlign w:val="center"/>
          </w:tcPr>
          <w:p w14:paraId="00D5D64C" w14:textId="77777777" w:rsidR="00E379B0" w:rsidRPr="00256AD5" w:rsidRDefault="00E379B0" w:rsidP="00DD6F25">
            <w:pPr>
              <w:keepNext/>
              <w:jc w:val="center"/>
              <w:rPr>
                <w:rFonts w:ascii="Arial" w:hAnsi="Arial" w:cs="Arial"/>
                <w:color w:val="000000"/>
                <w:sz w:val="18"/>
                <w:szCs w:val="18"/>
              </w:rPr>
            </w:pPr>
            <w:r w:rsidRPr="00E423F1">
              <w:rPr>
                <w:rFonts w:ascii="Arial" w:hAnsi="Arial" w:cs="Arial"/>
                <w:sz w:val="18"/>
                <w:szCs w:val="18"/>
              </w:rPr>
              <w:t xml:space="preserve">Micrositio de Concursos </w:t>
            </w:r>
            <w:r w:rsidRPr="00E423F1">
              <w:rPr>
                <w:rFonts w:ascii="Arial" w:hAnsi="Arial" w:cs="Arial"/>
                <w:color w:val="000000"/>
                <w:sz w:val="18"/>
                <w:szCs w:val="18"/>
              </w:rPr>
              <w:t>de CFE</w:t>
            </w:r>
          </w:p>
        </w:tc>
      </w:tr>
      <w:tr w:rsidR="00E379B0" w:rsidRPr="00441341" w14:paraId="546D6A47" w14:textId="77777777" w:rsidTr="00DD6F25">
        <w:trPr>
          <w:trHeight w:val="454"/>
          <w:jc w:val="center"/>
        </w:trPr>
        <w:tc>
          <w:tcPr>
            <w:tcW w:w="3681" w:type="dxa"/>
            <w:shd w:val="clear" w:color="auto" w:fill="auto"/>
            <w:vAlign w:val="center"/>
            <w:hideMark/>
          </w:tcPr>
          <w:p w14:paraId="37821A24" w14:textId="77777777" w:rsidR="00E379B0" w:rsidRPr="00256AD5" w:rsidRDefault="00E379B0" w:rsidP="00B47643">
            <w:pPr>
              <w:pStyle w:val="Prrafodelista"/>
              <w:keepNext/>
              <w:numPr>
                <w:ilvl w:val="0"/>
                <w:numId w:val="13"/>
              </w:numPr>
              <w:spacing w:after="0" w:line="240" w:lineRule="auto"/>
              <w:ind w:left="492" w:hanging="426"/>
              <w:jc w:val="both"/>
              <w:rPr>
                <w:rFonts w:ascii="Arial" w:hAnsi="Arial" w:cs="Arial"/>
                <w:color w:val="000000"/>
                <w:sz w:val="18"/>
                <w:szCs w:val="18"/>
              </w:rPr>
            </w:pPr>
            <w:r w:rsidRPr="00256AD5">
              <w:rPr>
                <w:rFonts w:ascii="Arial" w:hAnsi="Arial" w:cs="Arial"/>
                <w:color w:val="000000"/>
                <w:sz w:val="18"/>
                <w:szCs w:val="18"/>
              </w:rPr>
              <w:t>Resultado Técnico y Apertura de Ofertas Económicas</w:t>
            </w:r>
          </w:p>
        </w:tc>
        <w:tc>
          <w:tcPr>
            <w:tcW w:w="2268" w:type="dxa"/>
            <w:shd w:val="clear" w:color="auto" w:fill="auto"/>
            <w:vAlign w:val="center"/>
          </w:tcPr>
          <w:p w14:paraId="15319ED3" w14:textId="77777777" w:rsidR="00E379B0" w:rsidRPr="000C5EB0" w:rsidRDefault="00E379B0" w:rsidP="00DD6F25">
            <w:pPr>
              <w:jc w:val="center"/>
              <w:rPr>
                <w:rFonts w:ascii="Arial" w:hAnsi="Arial" w:cs="Arial"/>
                <w:sz w:val="20"/>
                <w:szCs w:val="20"/>
              </w:rPr>
            </w:pPr>
            <w:r>
              <w:rPr>
                <w:rFonts w:ascii="Arial" w:hAnsi="Arial" w:cs="Arial"/>
                <w:sz w:val="20"/>
                <w:szCs w:val="20"/>
              </w:rPr>
              <w:t xml:space="preserve">3 </w:t>
            </w:r>
            <w:r w:rsidRPr="000C5EB0">
              <w:rPr>
                <w:rFonts w:ascii="Arial" w:hAnsi="Arial" w:cs="Arial"/>
                <w:sz w:val="20"/>
                <w:szCs w:val="20"/>
              </w:rPr>
              <w:t xml:space="preserve">de </w:t>
            </w:r>
            <w:r>
              <w:rPr>
                <w:rFonts w:ascii="Arial" w:hAnsi="Arial" w:cs="Arial"/>
                <w:sz w:val="20"/>
                <w:szCs w:val="20"/>
              </w:rPr>
              <w:t>mayo</w:t>
            </w:r>
            <w:r w:rsidRPr="000C5EB0">
              <w:rPr>
                <w:rFonts w:ascii="Arial" w:hAnsi="Arial" w:cs="Arial"/>
                <w:sz w:val="20"/>
                <w:szCs w:val="20"/>
              </w:rPr>
              <w:t xml:space="preserve"> de 2019, </w:t>
            </w:r>
          </w:p>
          <w:p w14:paraId="2BA6C83D" w14:textId="77777777" w:rsidR="00E379B0" w:rsidRPr="0098110F" w:rsidRDefault="00E379B0" w:rsidP="00DD6F25">
            <w:pPr>
              <w:keepNext/>
              <w:jc w:val="center"/>
              <w:rPr>
                <w:rFonts w:ascii="Arial" w:hAnsi="Arial" w:cs="Arial"/>
                <w:color w:val="000000"/>
                <w:sz w:val="18"/>
                <w:szCs w:val="18"/>
              </w:rPr>
            </w:pPr>
            <w:r w:rsidRPr="000C5EB0">
              <w:rPr>
                <w:rFonts w:ascii="Arial" w:hAnsi="Arial" w:cs="Arial"/>
                <w:sz w:val="20"/>
                <w:szCs w:val="20"/>
              </w:rPr>
              <w:t>1</w:t>
            </w:r>
            <w:r>
              <w:rPr>
                <w:rFonts w:ascii="Arial" w:hAnsi="Arial" w:cs="Arial"/>
                <w:sz w:val="20"/>
                <w:szCs w:val="20"/>
              </w:rPr>
              <w:t>3</w:t>
            </w:r>
            <w:r w:rsidRPr="000C5EB0">
              <w:rPr>
                <w:rFonts w:ascii="Arial" w:hAnsi="Arial" w:cs="Arial"/>
                <w:sz w:val="20"/>
                <w:szCs w:val="20"/>
              </w:rPr>
              <w:t>:00 hrs.</w:t>
            </w:r>
          </w:p>
        </w:tc>
        <w:tc>
          <w:tcPr>
            <w:tcW w:w="2713" w:type="dxa"/>
            <w:shd w:val="clear" w:color="auto" w:fill="auto"/>
            <w:vAlign w:val="center"/>
          </w:tcPr>
          <w:p w14:paraId="385C9FDB" w14:textId="77777777" w:rsidR="00E379B0" w:rsidRPr="00256AD5" w:rsidRDefault="00E379B0" w:rsidP="00DD6F25">
            <w:pPr>
              <w:keepNext/>
              <w:jc w:val="center"/>
              <w:rPr>
                <w:rFonts w:ascii="Arial" w:hAnsi="Arial" w:cs="Arial"/>
                <w:color w:val="000000"/>
                <w:sz w:val="18"/>
                <w:szCs w:val="18"/>
              </w:rPr>
            </w:pPr>
            <w:r w:rsidRPr="00E423F1">
              <w:rPr>
                <w:rFonts w:ascii="Arial" w:hAnsi="Arial" w:cs="Arial"/>
                <w:sz w:val="18"/>
                <w:szCs w:val="18"/>
              </w:rPr>
              <w:t xml:space="preserve">Micrositio de Concursos </w:t>
            </w:r>
            <w:r w:rsidRPr="00E423F1">
              <w:rPr>
                <w:rFonts w:ascii="Arial" w:hAnsi="Arial" w:cs="Arial"/>
                <w:color w:val="000000"/>
                <w:sz w:val="18"/>
                <w:szCs w:val="18"/>
              </w:rPr>
              <w:t>de CFE</w:t>
            </w:r>
          </w:p>
        </w:tc>
      </w:tr>
      <w:tr w:rsidR="00E379B0" w:rsidRPr="00876220" w14:paraId="4519B195" w14:textId="77777777" w:rsidTr="00DD6F25">
        <w:trPr>
          <w:trHeight w:val="454"/>
          <w:jc w:val="center"/>
        </w:trPr>
        <w:tc>
          <w:tcPr>
            <w:tcW w:w="3681" w:type="dxa"/>
            <w:shd w:val="clear" w:color="auto" w:fill="auto"/>
            <w:vAlign w:val="center"/>
          </w:tcPr>
          <w:p w14:paraId="0492F7D8" w14:textId="77777777" w:rsidR="00E379B0" w:rsidRPr="00256AD5" w:rsidRDefault="00E379B0" w:rsidP="00B47643">
            <w:pPr>
              <w:pStyle w:val="Prrafodelista"/>
              <w:keepNext/>
              <w:numPr>
                <w:ilvl w:val="0"/>
                <w:numId w:val="13"/>
              </w:numPr>
              <w:spacing w:after="0" w:line="240" w:lineRule="auto"/>
              <w:ind w:left="492" w:hanging="452"/>
              <w:jc w:val="both"/>
              <w:rPr>
                <w:rFonts w:ascii="Arial" w:hAnsi="Arial" w:cs="Arial"/>
                <w:color w:val="000000"/>
                <w:sz w:val="18"/>
                <w:szCs w:val="18"/>
              </w:rPr>
            </w:pPr>
            <w:r w:rsidRPr="00256AD5">
              <w:rPr>
                <w:rFonts w:ascii="Arial" w:hAnsi="Arial" w:cs="Arial"/>
                <w:color w:val="000000"/>
                <w:sz w:val="18"/>
                <w:szCs w:val="18"/>
              </w:rPr>
              <w:t>Fallo</w:t>
            </w:r>
          </w:p>
        </w:tc>
        <w:tc>
          <w:tcPr>
            <w:tcW w:w="2268" w:type="dxa"/>
            <w:shd w:val="clear" w:color="auto" w:fill="auto"/>
            <w:vAlign w:val="center"/>
          </w:tcPr>
          <w:p w14:paraId="153AC8FA" w14:textId="77777777" w:rsidR="00E379B0" w:rsidRPr="000C5EB0" w:rsidRDefault="00E379B0" w:rsidP="00DD6F25">
            <w:pPr>
              <w:jc w:val="center"/>
              <w:rPr>
                <w:rFonts w:ascii="Arial" w:hAnsi="Arial" w:cs="Arial"/>
                <w:sz w:val="20"/>
                <w:szCs w:val="20"/>
              </w:rPr>
            </w:pPr>
            <w:r>
              <w:rPr>
                <w:rFonts w:ascii="Arial" w:hAnsi="Arial" w:cs="Arial"/>
                <w:sz w:val="20"/>
                <w:szCs w:val="20"/>
              </w:rPr>
              <w:t>6</w:t>
            </w:r>
            <w:r w:rsidRPr="000C5EB0">
              <w:rPr>
                <w:rFonts w:ascii="Arial" w:hAnsi="Arial" w:cs="Arial"/>
                <w:sz w:val="20"/>
                <w:szCs w:val="20"/>
              </w:rPr>
              <w:t xml:space="preserve"> de </w:t>
            </w:r>
            <w:r>
              <w:rPr>
                <w:rFonts w:ascii="Arial" w:hAnsi="Arial" w:cs="Arial"/>
                <w:sz w:val="20"/>
                <w:szCs w:val="20"/>
              </w:rPr>
              <w:t>mayo</w:t>
            </w:r>
            <w:r w:rsidRPr="000C5EB0">
              <w:rPr>
                <w:rFonts w:ascii="Arial" w:hAnsi="Arial" w:cs="Arial"/>
                <w:sz w:val="20"/>
                <w:szCs w:val="20"/>
              </w:rPr>
              <w:t xml:space="preserve"> de 2019, </w:t>
            </w:r>
          </w:p>
          <w:p w14:paraId="0B3CD872" w14:textId="77777777" w:rsidR="00E379B0" w:rsidRPr="0098110F" w:rsidRDefault="00E379B0" w:rsidP="00DD6F25">
            <w:pPr>
              <w:keepNext/>
              <w:jc w:val="center"/>
              <w:rPr>
                <w:rFonts w:ascii="Arial" w:hAnsi="Arial" w:cs="Arial"/>
                <w:color w:val="000000"/>
                <w:sz w:val="18"/>
                <w:szCs w:val="18"/>
              </w:rPr>
            </w:pPr>
            <w:r>
              <w:rPr>
                <w:rFonts w:ascii="Arial" w:hAnsi="Arial" w:cs="Arial"/>
                <w:sz w:val="20"/>
                <w:szCs w:val="20"/>
              </w:rPr>
              <w:t>13</w:t>
            </w:r>
            <w:r w:rsidRPr="000C5EB0">
              <w:rPr>
                <w:rFonts w:ascii="Arial" w:hAnsi="Arial" w:cs="Arial"/>
                <w:sz w:val="20"/>
                <w:szCs w:val="20"/>
              </w:rPr>
              <w:t>:00 hrs.</w:t>
            </w:r>
          </w:p>
        </w:tc>
        <w:tc>
          <w:tcPr>
            <w:tcW w:w="2713" w:type="dxa"/>
            <w:shd w:val="clear" w:color="auto" w:fill="auto"/>
            <w:vAlign w:val="center"/>
          </w:tcPr>
          <w:p w14:paraId="384834AD" w14:textId="77777777" w:rsidR="00E379B0" w:rsidRPr="00256AD5" w:rsidRDefault="00E379B0" w:rsidP="00DD6F25">
            <w:pPr>
              <w:keepNext/>
              <w:jc w:val="center"/>
              <w:rPr>
                <w:rFonts w:ascii="Arial" w:hAnsi="Arial" w:cs="Arial"/>
                <w:color w:val="000000"/>
                <w:sz w:val="18"/>
                <w:szCs w:val="18"/>
              </w:rPr>
            </w:pPr>
            <w:r w:rsidRPr="00E423F1">
              <w:rPr>
                <w:rFonts w:ascii="Arial" w:hAnsi="Arial" w:cs="Arial"/>
                <w:sz w:val="18"/>
                <w:szCs w:val="18"/>
              </w:rPr>
              <w:t xml:space="preserve">Micrositio de Concursos </w:t>
            </w:r>
            <w:r w:rsidRPr="00E423F1">
              <w:rPr>
                <w:rFonts w:ascii="Arial" w:hAnsi="Arial" w:cs="Arial"/>
                <w:color w:val="000000"/>
                <w:sz w:val="18"/>
                <w:szCs w:val="18"/>
              </w:rPr>
              <w:t>de CFE</w:t>
            </w:r>
          </w:p>
        </w:tc>
      </w:tr>
      <w:tr w:rsidR="00E379B0" w:rsidRPr="00876220" w14:paraId="67D84555" w14:textId="77777777" w:rsidTr="00DD6F25">
        <w:trPr>
          <w:trHeight w:val="519"/>
          <w:jc w:val="center"/>
        </w:trPr>
        <w:tc>
          <w:tcPr>
            <w:tcW w:w="3681" w:type="dxa"/>
            <w:shd w:val="clear" w:color="auto" w:fill="auto"/>
            <w:vAlign w:val="center"/>
          </w:tcPr>
          <w:p w14:paraId="05BE67B7" w14:textId="77777777" w:rsidR="00E379B0" w:rsidRPr="00256AD5" w:rsidRDefault="00E379B0" w:rsidP="00B47643">
            <w:pPr>
              <w:pStyle w:val="Prrafodelista"/>
              <w:keepNext/>
              <w:numPr>
                <w:ilvl w:val="0"/>
                <w:numId w:val="13"/>
              </w:numPr>
              <w:spacing w:after="0" w:line="240" w:lineRule="auto"/>
              <w:ind w:left="492" w:hanging="452"/>
              <w:jc w:val="both"/>
              <w:rPr>
                <w:rFonts w:ascii="Arial" w:hAnsi="Arial" w:cs="Arial"/>
                <w:color w:val="000000"/>
                <w:sz w:val="18"/>
                <w:szCs w:val="18"/>
              </w:rPr>
            </w:pPr>
            <w:r w:rsidRPr="00256AD5">
              <w:rPr>
                <w:rFonts w:ascii="Arial" w:hAnsi="Arial" w:cs="Arial"/>
                <w:color w:val="000000"/>
                <w:sz w:val="18"/>
                <w:szCs w:val="18"/>
              </w:rPr>
              <w:t>Firma del contrato</w:t>
            </w:r>
          </w:p>
        </w:tc>
        <w:tc>
          <w:tcPr>
            <w:tcW w:w="2268" w:type="dxa"/>
            <w:shd w:val="clear" w:color="auto" w:fill="auto"/>
            <w:vAlign w:val="center"/>
          </w:tcPr>
          <w:p w14:paraId="749D8F00" w14:textId="77777777" w:rsidR="00E379B0" w:rsidRDefault="00E379B0" w:rsidP="00DD6F25">
            <w:pPr>
              <w:keepNext/>
              <w:jc w:val="center"/>
              <w:rPr>
                <w:rFonts w:ascii="Arial" w:hAnsi="Arial" w:cs="Arial"/>
                <w:sz w:val="18"/>
                <w:szCs w:val="18"/>
              </w:rPr>
            </w:pPr>
            <w:r>
              <w:rPr>
                <w:rFonts w:ascii="Arial" w:hAnsi="Arial" w:cs="Arial"/>
                <w:sz w:val="18"/>
                <w:szCs w:val="18"/>
              </w:rPr>
              <w:t>14 de mayo de 2019</w:t>
            </w:r>
          </w:p>
          <w:p w14:paraId="5B83E3B1" w14:textId="77777777" w:rsidR="00E379B0" w:rsidRPr="0098110F" w:rsidRDefault="00E379B0" w:rsidP="00DD6F25">
            <w:pPr>
              <w:keepNext/>
              <w:jc w:val="center"/>
              <w:rPr>
                <w:rFonts w:ascii="Arial" w:hAnsi="Arial" w:cs="Arial"/>
                <w:color w:val="000000"/>
                <w:sz w:val="18"/>
                <w:szCs w:val="18"/>
              </w:rPr>
            </w:pPr>
            <w:r>
              <w:rPr>
                <w:rFonts w:ascii="Arial" w:hAnsi="Arial" w:cs="Arial"/>
                <w:sz w:val="18"/>
                <w:szCs w:val="18"/>
              </w:rPr>
              <w:t>14:00 hrs</w:t>
            </w:r>
          </w:p>
        </w:tc>
        <w:tc>
          <w:tcPr>
            <w:tcW w:w="2713" w:type="dxa"/>
            <w:shd w:val="clear" w:color="auto" w:fill="auto"/>
            <w:vAlign w:val="center"/>
          </w:tcPr>
          <w:p w14:paraId="6DC2DE55" w14:textId="77777777" w:rsidR="00E379B0" w:rsidRPr="00256AD5" w:rsidRDefault="00E379B0" w:rsidP="00DD6F25">
            <w:pPr>
              <w:keepNext/>
              <w:jc w:val="center"/>
              <w:rPr>
                <w:rFonts w:ascii="Arial" w:hAnsi="Arial" w:cs="Arial"/>
                <w:color w:val="000000"/>
                <w:sz w:val="18"/>
                <w:szCs w:val="18"/>
              </w:rPr>
            </w:pPr>
            <w:r w:rsidRPr="00256AD5">
              <w:rPr>
                <w:rFonts w:ascii="Arial" w:hAnsi="Arial" w:cs="Arial"/>
                <w:color w:val="000000"/>
                <w:sz w:val="18"/>
                <w:szCs w:val="18"/>
              </w:rPr>
              <w:t>Auxiliaría General de la Gerencia de Abastecimientos</w:t>
            </w:r>
          </w:p>
        </w:tc>
      </w:tr>
    </w:tbl>
    <w:p w14:paraId="6453450B" w14:textId="77777777" w:rsidR="00E9159B" w:rsidRPr="00E379B0" w:rsidRDefault="00E9159B" w:rsidP="00E9159B">
      <w:pPr>
        <w:ind w:left="360"/>
        <w:jc w:val="both"/>
        <w:rPr>
          <w:rFonts w:ascii="Integra" w:hAnsi="Integra" w:cs="Arial"/>
          <w:color w:val="000000"/>
          <w:spacing w:val="1"/>
        </w:rPr>
      </w:pPr>
    </w:p>
    <w:p w14:paraId="39D7C167" w14:textId="77777777" w:rsidR="00897B08" w:rsidRPr="008B43E7" w:rsidRDefault="00897B08" w:rsidP="00E9159B">
      <w:pPr>
        <w:ind w:left="360"/>
        <w:jc w:val="both"/>
        <w:rPr>
          <w:rFonts w:ascii="Integra" w:hAnsi="Integra" w:cs="Arial"/>
          <w:color w:val="000000"/>
          <w:spacing w:val="1"/>
          <w:lang w:val="es-ES_tradnl"/>
        </w:rPr>
      </w:pPr>
    </w:p>
    <w:p w14:paraId="2523625D" w14:textId="21F21841" w:rsidR="00E9159B" w:rsidRPr="0056567D" w:rsidRDefault="00E9159B" w:rsidP="00B47643">
      <w:pPr>
        <w:pStyle w:val="Prrafodelista"/>
        <w:numPr>
          <w:ilvl w:val="2"/>
          <w:numId w:val="16"/>
        </w:numPr>
        <w:tabs>
          <w:tab w:val="left" w:pos="1843"/>
        </w:tabs>
        <w:spacing w:after="0"/>
        <w:ind w:left="1584"/>
        <w:jc w:val="both"/>
        <w:outlineLvl w:val="2"/>
        <w:rPr>
          <w:rFonts w:ascii="Integra" w:hAnsi="Integra" w:cs="Arial"/>
          <w:b/>
        </w:rPr>
      </w:pPr>
      <w:r w:rsidRPr="008B43E7">
        <w:rPr>
          <w:rFonts w:ascii="Integra" w:hAnsi="Integra" w:cs="Arial"/>
          <w:b/>
        </w:rPr>
        <w:t>P</w:t>
      </w:r>
      <w:r w:rsidRPr="0056567D">
        <w:rPr>
          <w:rFonts w:ascii="Integra" w:hAnsi="Integra" w:cs="Arial"/>
          <w:b/>
        </w:rPr>
        <w:t>royecto de Pliego de Requisito</w:t>
      </w:r>
      <w:r w:rsidR="00E379B0">
        <w:rPr>
          <w:rFonts w:ascii="Integra" w:hAnsi="Integra" w:cs="Arial"/>
          <w:b/>
        </w:rPr>
        <w:t xml:space="preserve">, Anexos </w:t>
      </w:r>
      <w:r>
        <w:rPr>
          <w:rFonts w:ascii="Integra" w:hAnsi="Integra" w:cs="Arial"/>
          <w:b/>
        </w:rPr>
        <w:t xml:space="preserve">y </w:t>
      </w:r>
      <w:r w:rsidRPr="0056567D">
        <w:rPr>
          <w:rFonts w:ascii="Integra" w:hAnsi="Integra" w:cs="Arial"/>
          <w:b/>
        </w:rPr>
        <w:t xml:space="preserve">Grupo </w:t>
      </w:r>
      <w:r>
        <w:rPr>
          <w:rFonts w:ascii="Integra" w:hAnsi="Integra" w:cs="Arial"/>
          <w:b/>
        </w:rPr>
        <w:t>R</w:t>
      </w:r>
      <w:r w:rsidRPr="0056567D">
        <w:rPr>
          <w:rFonts w:ascii="Integra" w:hAnsi="Integra" w:cs="Arial"/>
          <w:b/>
        </w:rPr>
        <w:t>evisor del Pliego de Requisitos</w:t>
      </w:r>
    </w:p>
    <w:p w14:paraId="59814A5F" w14:textId="77777777" w:rsidR="00E9159B" w:rsidRPr="008B43E7" w:rsidRDefault="00E9159B" w:rsidP="00E9159B">
      <w:pPr>
        <w:pStyle w:val="Prrafodelista"/>
        <w:spacing w:after="0"/>
        <w:ind w:left="1584"/>
        <w:jc w:val="both"/>
        <w:rPr>
          <w:rFonts w:ascii="Integra" w:hAnsi="Integra" w:cs="Arial"/>
        </w:rPr>
      </w:pPr>
    </w:p>
    <w:p w14:paraId="6CA78058" w14:textId="76B16960" w:rsidR="00E9159B" w:rsidRDefault="00E9159B" w:rsidP="00486AFB">
      <w:pPr>
        <w:spacing w:line="276" w:lineRule="auto"/>
        <w:jc w:val="both"/>
        <w:rPr>
          <w:rFonts w:ascii="Integra" w:hAnsi="Integra" w:cs="Arial"/>
          <w:sz w:val="22"/>
          <w:szCs w:val="22"/>
          <w:lang w:val="es-ES" w:eastAsia="es-ES"/>
        </w:rPr>
      </w:pPr>
      <w:r w:rsidRPr="006901E9">
        <w:rPr>
          <w:rFonts w:ascii="Integra" w:hAnsi="Integra" w:cs="Arial"/>
          <w:sz w:val="22"/>
          <w:szCs w:val="22"/>
          <w:lang w:val="es-ES" w:eastAsia="es-ES"/>
        </w:rPr>
        <w:t>Transparencia Mexicana tuvo oportunidad de revisar</w:t>
      </w:r>
      <w:r w:rsidR="00897B08">
        <w:rPr>
          <w:rFonts w:ascii="Integra" w:hAnsi="Integra" w:cs="Arial"/>
          <w:sz w:val="22"/>
          <w:szCs w:val="22"/>
          <w:lang w:val="es-ES" w:eastAsia="es-ES"/>
        </w:rPr>
        <w:t>,</w:t>
      </w:r>
      <w:r w:rsidRPr="006901E9">
        <w:rPr>
          <w:rFonts w:ascii="Integra" w:hAnsi="Integra" w:cs="Arial"/>
          <w:sz w:val="22"/>
          <w:szCs w:val="22"/>
          <w:lang w:val="es-ES" w:eastAsia="es-ES"/>
        </w:rPr>
        <w:t xml:space="preserve"> a partir del </w:t>
      </w:r>
      <w:r w:rsidR="00FE37C8">
        <w:rPr>
          <w:rFonts w:ascii="Integra" w:hAnsi="Integra" w:cs="Arial"/>
          <w:sz w:val="22"/>
          <w:szCs w:val="22"/>
          <w:lang w:val="es-ES" w:eastAsia="es-ES"/>
        </w:rPr>
        <w:t>12</w:t>
      </w:r>
      <w:r w:rsidR="001F1530">
        <w:rPr>
          <w:rFonts w:ascii="Integra" w:hAnsi="Integra" w:cs="Arial"/>
          <w:sz w:val="22"/>
          <w:szCs w:val="22"/>
          <w:lang w:val="es-ES" w:eastAsia="es-ES"/>
        </w:rPr>
        <w:t xml:space="preserve"> </w:t>
      </w:r>
      <w:r w:rsidR="00354D88" w:rsidRPr="006901E9">
        <w:rPr>
          <w:rFonts w:ascii="Integra" w:hAnsi="Integra" w:cs="Arial"/>
          <w:sz w:val="22"/>
          <w:szCs w:val="22"/>
          <w:lang w:val="es-ES" w:eastAsia="es-ES"/>
        </w:rPr>
        <w:t>de</w:t>
      </w:r>
      <w:r w:rsidRPr="006901E9">
        <w:rPr>
          <w:rFonts w:ascii="Integra" w:hAnsi="Integra" w:cs="Arial"/>
          <w:sz w:val="22"/>
          <w:szCs w:val="22"/>
          <w:lang w:val="es-ES" w:eastAsia="es-ES"/>
        </w:rPr>
        <w:t xml:space="preserve"> </w:t>
      </w:r>
      <w:r w:rsidR="00354D88">
        <w:rPr>
          <w:rFonts w:ascii="Integra" w:hAnsi="Integra" w:cs="Arial"/>
          <w:sz w:val="22"/>
          <w:szCs w:val="22"/>
          <w:lang w:val="es-ES" w:eastAsia="es-ES"/>
        </w:rPr>
        <w:t xml:space="preserve">febrero </w:t>
      </w:r>
      <w:r w:rsidRPr="006901E9">
        <w:rPr>
          <w:rFonts w:ascii="Integra" w:hAnsi="Integra" w:cs="Arial"/>
          <w:sz w:val="22"/>
          <w:szCs w:val="22"/>
          <w:lang w:val="es-ES" w:eastAsia="es-ES"/>
        </w:rPr>
        <w:t>de 201</w:t>
      </w:r>
      <w:r w:rsidR="00E379B0">
        <w:rPr>
          <w:rFonts w:ascii="Integra" w:hAnsi="Integra" w:cs="Arial"/>
          <w:sz w:val="22"/>
          <w:szCs w:val="22"/>
          <w:lang w:val="es-ES" w:eastAsia="es-ES"/>
        </w:rPr>
        <w:t>9</w:t>
      </w:r>
      <w:r w:rsidR="00897B08">
        <w:rPr>
          <w:rFonts w:ascii="Integra" w:hAnsi="Integra" w:cs="Arial"/>
          <w:sz w:val="22"/>
          <w:szCs w:val="22"/>
          <w:lang w:val="es-ES" w:eastAsia="es-ES"/>
        </w:rPr>
        <w:t>,</w:t>
      </w:r>
      <w:r w:rsidRPr="006901E9">
        <w:rPr>
          <w:rFonts w:ascii="Integra" w:hAnsi="Integra" w:cs="Arial"/>
          <w:sz w:val="22"/>
          <w:szCs w:val="22"/>
          <w:lang w:val="es-ES" w:eastAsia="es-ES"/>
        </w:rPr>
        <w:t xml:space="preserve"> </w:t>
      </w:r>
      <w:r w:rsidR="00E379B0">
        <w:rPr>
          <w:rFonts w:ascii="Integra" w:hAnsi="Integra" w:cs="Arial"/>
          <w:sz w:val="22"/>
          <w:szCs w:val="22"/>
          <w:lang w:val="es-ES" w:eastAsia="es-ES"/>
        </w:rPr>
        <w:t>los Anexos Técnicos</w:t>
      </w:r>
      <w:r w:rsidR="00354D88">
        <w:rPr>
          <w:rFonts w:ascii="Integra" w:hAnsi="Integra" w:cs="Arial"/>
          <w:sz w:val="22"/>
          <w:szCs w:val="22"/>
          <w:lang w:val="es-ES" w:eastAsia="es-ES"/>
        </w:rPr>
        <w:t xml:space="preserve">, </w:t>
      </w:r>
      <w:r w:rsidR="000349E6">
        <w:rPr>
          <w:rFonts w:ascii="Integra" w:hAnsi="Integra" w:cs="Arial"/>
          <w:sz w:val="22"/>
          <w:szCs w:val="22"/>
          <w:lang w:val="es-ES" w:eastAsia="es-ES"/>
        </w:rPr>
        <w:t xml:space="preserve">el Pliego de Requisitos, </w:t>
      </w:r>
      <w:r w:rsidRPr="006901E9">
        <w:rPr>
          <w:rFonts w:ascii="Integra" w:hAnsi="Integra" w:cs="Arial"/>
          <w:sz w:val="22"/>
          <w:szCs w:val="22"/>
          <w:lang w:val="es-ES" w:eastAsia="es-ES"/>
        </w:rPr>
        <w:t xml:space="preserve">la Investigación de las </w:t>
      </w:r>
      <w:r w:rsidR="006901E9">
        <w:rPr>
          <w:rFonts w:ascii="Integra" w:hAnsi="Integra" w:cs="Arial"/>
          <w:sz w:val="22"/>
          <w:szCs w:val="22"/>
          <w:lang w:val="es-ES" w:eastAsia="es-ES"/>
        </w:rPr>
        <w:t xml:space="preserve">Condiciones de </w:t>
      </w:r>
      <w:r w:rsidR="0094200D">
        <w:rPr>
          <w:rFonts w:ascii="Integra" w:hAnsi="Integra" w:cs="Arial"/>
          <w:sz w:val="22"/>
          <w:szCs w:val="22"/>
          <w:lang w:val="es-ES" w:eastAsia="es-ES"/>
        </w:rPr>
        <w:t>Mercado,</w:t>
      </w:r>
      <w:r w:rsidR="00E379B0">
        <w:rPr>
          <w:rFonts w:ascii="Integra" w:hAnsi="Integra" w:cs="Arial"/>
          <w:sz w:val="22"/>
          <w:szCs w:val="22"/>
          <w:lang w:val="es-ES" w:eastAsia="es-ES"/>
        </w:rPr>
        <w:t xml:space="preserve"> el Conjunto de pólizas (</w:t>
      </w:r>
      <w:r w:rsidR="006F603A">
        <w:rPr>
          <w:rFonts w:ascii="Integra" w:hAnsi="Integra" w:cs="Arial"/>
          <w:sz w:val="22"/>
          <w:szCs w:val="22"/>
          <w:lang w:val="es-ES" w:eastAsia="es-ES"/>
        </w:rPr>
        <w:t>Poli</w:t>
      </w:r>
      <w:r w:rsidR="008A1A15">
        <w:rPr>
          <w:rFonts w:ascii="Integra" w:hAnsi="Integra" w:cs="Arial"/>
          <w:sz w:val="22"/>
          <w:szCs w:val="22"/>
          <w:lang w:val="es-ES" w:eastAsia="es-ES"/>
        </w:rPr>
        <w:t>z</w:t>
      </w:r>
      <w:r w:rsidR="006F603A">
        <w:rPr>
          <w:rFonts w:ascii="Integra" w:hAnsi="Integra" w:cs="Arial"/>
          <w:sz w:val="22"/>
          <w:szCs w:val="22"/>
          <w:lang w:val="es-ES" w:eastAsia="es-ES"/>
        </w:rPr>
        <w:t>ario</w:t>
      </w:r>
      <w:r w:rsidR="00E379B0">
        <w:rPr>
          <w:rFonts w:ascii="Integra" w:hAnsi="Integra" w:cs="Arial"/>
          <w:sz w:val="22"/>
          <w:szCs w:val="22"/>
          <w:lang w:val="es-ES" w:eastAsia="es-ES"/>
        </w:rPr>
        <w:t xml:space="preserve">) </w:t>
      </w:r>
      <w:r w:rsidR="00354D88">
        <w:rPr>
          <w:rFonts w:ascii="Integra" w:hAnsi="Integra" w:cs="Arial"/>
          <w:sz w:val="22"/>
          <w:szCs w:val="22"/>
          <w:lang w:val="es-ES" w:eastAsia="es-ES"/>
        </w:rPr>
        <w:t xml:space="preserve">y el </w:t>
      </w:r>
      <w:r w:rsidR="00354D88" w:rsidRPr="00FE37C8">
        <w:rPr>
          <w:rFonts w:ascii="Integra" w:hAnsi="Integra" w:cs="Arial"/>
          <w:sz w:val="22"/>
          <w:szCs w:val="22"/>
          <w:lang w:val="es-ES" w:eastAsia="es-ES"/>
        </w:rPr>
        <w:t>resto de documentación proporcionada por CFE</w:t>
      </w:r>
      <w:r w:rsidR="00FE37C8">
        <w:rPr>
          <w:rFonts w:ascii="Integra" w:hAnsi="Integra" w:cs="Arial"/>
          <w:sz w:val="22"/>
          <w:szCs w:val="22"/>
          <w:lang w:val="es-ES" w:eastAsia="es-ES"/>
        </w:rPr>
        <w:t xml:space="preserve"> que fue mencionada anteriormente</w:t>
      </w:r>
      <w:r w:rsidR="00354D88" w:rsidRPr="00FE37C8">
        <w:rPr>
          <w:rFonts w:ascii="Integra" w:hAnsi="Integra" w:cs="Arial"/>
          <w:sz w:val="22"/>
          <w:szCs w:val="22"/>
          <w:lang w:val="es-ES" w:eastAsia="es-ES"/>
        </w:rPr>
        <w:t>.</w:t>
      </w:r>
    </w:p>
    <w:p w14:paraId="796AE7CF" w14:textId="154BF340" w:rsidR="0094200D" w:rsidRDefault="0094200D" w:rsidP="00486AFB">
      <w:pPr>
        <w:spacing w:line="276" w:lineRule="auto"/>
        <w:jc w:val="both"/>
        <w:rPr>
          <w:rFonts w:ascii="Integra" w:hAnsi="Integra" w:cs="Arial"/>
          <w:sz w:val="22"/>
          <w:szCs w:val="22"/>
          <w:lang w:val="es-ES" w:eastAsia="es-ES"/>
        </w:rPr>
      </w:pPr>
    </w:p>
    <w:p w14:paraId="6B092FD0" w14:textId="363FF05A" w:rsidR="00D75DC7" w:rsidRPr="00E71D7B" w:rsidRDefault="00D75DC7" w:rsidP="00B47643">
      <w:pPr>
        <w:pStyle w:val="Prrafodelista"/>
        <w:numPr>
          <w:ilvl w:val="2"/>
          <w:numId w:val="16"/>
        </w:numPr>
        <w:jc w:val="both"/>
        <w:rPr>
          <w:rFonts w:ascii="Integra" w:hAnsi="Integra" w:cs="Arial"/>
          <w:b/>
        </w:rPr>
      </w:pPr>
      <w:r w:rsidRPr="00E71D7B">
        <w:rPr>
          <w:rFonts w:ascii="Integra" w:hAnsi="Integra" w:cs="Arial"/>
          <w:b/>
        </w:rPr>
        <w:t>Reuniones Previas</w:t>
      </w:r>
    </w:p>
    <w:p w14:paraId="175482C3" w14:textId="77777777" w:rsidR="0026772D" w:rsidRDefault="0026772D" w:rsidP="00D75DC7">
      <w:pPr>
        <w:pStyle w:val="Prrafodelista"/>
        <w:ind w:left="0"/>
        <w:jc w:val="both"/>
        <w:rPr>
          <w:rFonts w:ascii="Integra" w:hAnsi="Integra" w:cs="Arial"/>
        </w:rPr>
      </w:pPr>
    </w:p>
    <w:p w14:paraId="1DBFAC41" w14:textId="2A5861E4" w:rsidR="0094200D" w:rsidRPr="00D75DC7" w:rsidRDefault="00436DFD" w:rsidP="00D75DC7">
      <w:pPr>
        <w:pStyle w:val="Prrafodelista"/>
        <w:ind w:left="0"/>
        <w:jc w:val="both"/>
        <w:rPr>
          <w:rFonts w:ascii="Integra" w:hAnsi="Integra" w:cs="Arial"/>
        </w:rPr>
      </w:pPr>
      <w:r w:rsidRPr="00FE37C8">
        <w:rPr>
          <w:rFonts w:ascii="Integra" w:hAnsi="Integra" w:cs="Arial"/>
        </w:rPr>
        <w:t>El 26 de febrero y el 1º de marzo de 2019, se realizaron dos reuniones</w:t>
      </w:r>
      <w:r w:rsidR="003C0324" w:rsidRPr="00FE37C8">
        <w:rPr>
          <w:rFonts w:ascii="Integra" w:hAnsi="Integra" w:cs="Arial"/>
        </w:rPr>
        <w:t xml:space="preserve"> </w:t>
      </w:r>
      <w:r w:rsidRPr="00FE37C8">
        <w:rPr>
          <w:rFonts w:ascii="Integra" w:hAnsi="Integra" w:cs="Arial"/>
        </w:rPr>
        <w:t>en las oficinas de la U</w:t>
      </w:r>
      <w:r w:rsidR="000349E6" w:rsidRPr="00FE37C8">
        <w:rPr>
          <w:rFonts w:ascii="Integra" w:hAnsi="Integra" w:cs="Arial"/>
        </w:rPr>
        <w:t xml:space="preserve">nidad de </w:t>
      </w:r>
      <w:r w:rsidRPr="00FE37C8">
        <w:rPr>
          <w:rFonts w:ascii="Integra" w:hAnsi="Integra" w:cs="Arial"/>
        </w:rPr>
        <w:t>A</w:t>
      </w:r>
      <w:r w:rsidR="000349E6" w:rsidRPr="00FE37C8">
        <w:rPr>
          <w:rFonts w:ascii="Integra" w:hAnsi="Integra" w:cs="Arial"/>
        </w:rPr>
        <w:t xml:space="preserve">dministración de </w:t>
      </w:r>
      <w:r w:rsidRPr="00FE37C8">
        <w:rPr>
          <w:rFonts w:ascii="Integra" w:hAnsi="Integra" w:cs="Arial"/>
        </w:rPr>
        <w:t>R</w:t>
      </w:r>
      <w:r w:rsidR="000349E6" w:rsidRPr="00FE37C8">
        <w:rPr>
          <w:rFonts w:ascii="Integra" w:hAnsi="Integra" w:cs="Arial"/>
        </w:rPr>
        <w:t>iesgos (UAR)</w:t>
      </w:r>
      <w:r w:rsidRPr="00FE37C8">
        <w:rPr>
          <w:rFonts w:ascii="Integra" w:hAnsi="Integra" w:cs="Arial"/>
        </w:rPr>
        <w:t xml:space="preserve">, ubicadas en Av. </w:t>
      </w:r>
      <w:r w:rsidR="00337A08" w:rsidRPr="00FE37C8">
        <w:rPr>
          <w:rFonts w:ascii="Integra" w:hAnsi="Integra" w:cs="Arial"/>
        </w:rPr>
        <w:t>Cuauhtémoc</w:t>
      </w:r>
      <w:r w:rsidRPr="00FE37C8">
        <w:rPr>
          <w:rFonts w:ascii="Integra" w:hAnsi="Integra" w:cs="Arial"/>
        </w:rPr>
        <w:t xml:space="preserve"> </w:t>
      </w:r>
      <w:r w:rsidR="00337A08" w:rsidRPr="00FE37C8">
        <w:rPr>
          <w:rFonts w:ascii="Integra" w:hAnsi="Integra" w:cs="Arial"/>
        </w:rPr>
        <w:t>536,</w:t>
      </w:r>
      <w:r w:rsidRPr="00FE37C8">
        <w:rPr>
          <w:rFonts w:ascii="Integra" w:hAnsi="Integra" w:cs="Arial"/>
        </w:rPr>
        <w:t xml:space="preserve"> piso</w:t>
      </w:r>
      <w:r w:rsidR="00337A08" w:rsidRPr="00FE37C8">
        <w:rPr>
          <w:rFonts w:ascii="Integra" w:hAnsi="Integra" w:cs="Arial"/>
        </w:rPr>
        <w:t xml:space="preserve"> 8º Alcaldía Benito Juárez</w:t>
      </w:r>
      <w:r w:rsidRPr="00FE37C8">
        <w:rPr>
          <w:rFonts w:ascii="Integra" w:hAnsi="Integra" w:cs="Arial"/>
        </w:rPr>
        <w:t xml:space="preserve"> </w:t>
      </w:r>
      <w:r w:rsidR="003C0324" w:rsidRPr="00FE37C8">
        <w:rPr>
          <w:rFonts w:ascii="Integra" w:hAnsi="Integra" w:cs="Arial"/>
        </w:rPr>
        <w:t xml:space="preserve">a las que asistieron personal de la UAR, de la Auditoría Interna </w:t>
      </w:r>
      <w:r w:rsidR="00D75DC7" w:rsidRPr="00FE37C8">
        <w:rPr>
          <w:rFonts w:ascii="Integra" w:hAnsi="Integra" w:cs="Arial"/>
        </w:rPr>
        <w:t xml:space="preserve">(AI) </w:t>
      </w:r>
      <w:r w:rsidR="003C0324" w:rsidRPr="00FE37C8">
        <w:rPr>
          <w:rFonts w:ascii="Integra" w:hAnsi="Integra" w:cs="Arial"/>
        </w:rPr>
        <w:t>de CFE</w:t>
      </w:r>
      <w:r w:rsidR="00AF4479" w:rsidRPr="00FE37C8">
        <w:rPr>
          <w:rFonts w:ascii="Integra" w:hAnsi="Integra" w:cs="Arial"/>
        </w:rPr>
        <w:t xml:space="preserve"> y de Transparencia Mexicana</w:t>
      </w:r>
      <w:r w:rsidRPr="00FE37C8">
        <w:rPr>
          <w:rFonts w:ascii="Integra" w:hAnsi="Integra" w:cs="Arial"/>
        </w:rPr>
        <w:t xml:space="preserve"> con la finalidad de aclarar algunos puntos de los Anexos Técnicos y de las Pólizas</w:t>
      </w:r>
      <w:r w:rsidR="00BE4BEC" w:rsidRPr="00FE37C8">
        <w:rPr>
          <w:rFonts w:ascii="Integra" w:hAnsi="Integra" w:cs="Arial"/>
        </w:rPr>
        <w:t>.</w:t>
      </w:r>
      <w:r w:rsidR="00BE4BEC" w:rsidRPr="00D75DC7">
        <w:rPr>
          <w:rFonts w:ascii="Integra" w:hAnsi="Integra" w:cs="Arial"/>
        </w:rPr>
        <w:t xml:space="preserve"> </w:t>
      </w:r>
    </w:p>
    <w:p w14:paraId="54DF7B82" w14:textId="77777777" w:rsidR="008A1A15" w:rsidRPr="00337A08" w:rsidRDefault="008A1A15" w:rsidP="00AF4479">
      <w:pPr>
        <w:jc w:val="both"/>
        <w:rPr>
          <w:rFonts w:ascii="Integra" w:hAnsi="Integra" w:cs="Arial"/>
          <w:sz w:val="22"/>
          <w:szCs w:val="22"/>
          <w:u w:val="single"/>
          <w:lang w:val="es-ES" w:eastAsia="es-ES"/>
        </w:rPr>
      </w:pPr>
      <w:r w:rsidRPr="00337A08">
        <w:rPr>
          <w:rFonts w:ascii="Integra" w:hAnsi="Integra" w:cs="Arial"/>
          <w:sz w:val="22"/>
          <w:szCs w:val="22"/>
          <w:u w:val="single"/>
          <w:lang w:val="es-ES" w:eastAsia="es-ES"/>
        </w:rPr>
        <w:t>Observaciones y Comentarios de Transparencia Mexicana:</w:t>
      </w:r>
    </w:p>
    <w:p w14:paraId="4CCF5D10" w14:textId="4B5CF222" w:rsidR="00AF4479" w:rsidRPr="00DE2EB0" w:rsidRDefault="00AF4479" w:rsidP="00AF4479">
      <w:pPr>
        <w:jc w:val="both"/>
        <w:rPr>
          <w:rFonts w:ascii="Integra" w:hAnsi="Integra" w:cs="Arial"/>
          <w:sz w:val="22"/>
          <w:szCs w:val="22"/>
          <w:lang w:val="es-ES" w:eastAsia="es-ES"/>
        </w:rPr>
      </w:pPr>
      <w:r w:rsidRPr="00DE2EB0">
        <w:rPr>
          <w:rFonts w:ascii="Integra" w:hAnsi="Integra" w:cs="Arial"/>
          <w:sz w:val="22"/>
          <w:szCs w:val="22"/>
          <w:lang w:val="es-ES" w:eastAsia="es-ES"/>
        </w:rPr>
        <w:t xml:space="preserve">Transparencia Mexicana presentó </w:t>
      </w:r>
      <w:r w:rsidR="000349E6">
        <w:rPr>
          <w:rFonts w:ascii="Integra" w:hAnsi="Integra" w:cs="Arial"/>
          <w:sz w:val="22"/>
          <w:szCs w:val="22"/>
          <w:lang w:val="es-ES" w:eastAsia="es-ES"/>
        </w:rPr>
        <w:t>sus</w:t>
      </w:r>
      <w:r w:rsidR="000349E6" w:rsidRPr="00DE2EB0">
        <w:rPr>
          <w:rFonts w:ascii="Integra" w:hAnsi="Integra" w:cs="Arial"/>
          <w:sz w:val="22"/>
          <w:szCs w:val="22"/>
          <w:lang w:val="es-ES" w:eastAsia="es-ES"/>
        </w:rPr>
        <w:t xml:space="preserve"> </w:t>
      </w:r>
      <w:r w:rsidRPr="00DE2EB0">
        <w:rPr>
          <w:rFonts w:ascii="Integra" w:hAnsi="Integra" w:cs="Arial"/>
          <w:sz w:val="22"/>
          <w:szCs w:val="22"/>
          <w:lang w:val="es-ES" w:eastAsia="es-ES"/>
        </w:rPr>
        <w:t xml:space="preserve">observaciones y dudas puntuales respecto a Anexos Técnicos y a </w:t>
      </w:r>
      <w:r w:rsidR="00BC213E">
        <w:rPr>
          <w:rFonts w:ascii="Integra" w:hAnsi="Integra" w:cs="Arial"/>
          <w:sz w:val="22"/>
          <w:szCs w:val="22"/>
          <w:lang w:val="es-ES" w:eastAsia="es-ES"/>
        </w:rPr>
        <w:t xml:space="preserve">los </w:t>
      </w:r>
      <w:r w:rsidRPr="00DE2EB0">
        <w:rPr>
          <w:rFonts w:ascii="Integra" w:hAnsi="Integra" w:cs="Arial"/>
          <w:sz w:val="22"/>
          <w:szCs w:val="22"/>
          <w:lang w:val="es-ES" w:eastAsia="es-ES"/>
        </w:rPr>
        <w:t>dos tomos</w:t>
      </w:r>
      <w:r w:rsidR="00544CE0">
        <w:rPr>
          <w:rFonts w:ascii="Integra" w:hAnsi="Integra" w:cs="Arial"/>
          <w:sz w:val="22"/>
          <w:szCs w:val="22"/>
          <w:lang w:val="es-ES" w:eastAsia="es-ES"/>
        </w:rPr>
        <w:t xml:space="preserve"> que integran la</w:t>
      </w:r>
      <w:r w:rsidRPr="00DE2EB0">
        <w:rPr>
          <w:rFonts w:ascii="Integra" w:hAnsi="Integra" w:cs="Arial"/>
          <w:sz w:val="22"/>
          <w:szCs w:val="22"/>
          <w:lang w:val="es-ES" w:eastAsia="es-ES"/>
        </w:rPr>
        <w:t xml:space="preserve"> </w:t>
      </w:r>
      <w:r w:rsidR="000349E6">
        <w:rPr>
          <w:rFonts w:ascii="Integra" w:hAnsi="Integra" w:cs="Arial"/>
          <w:sz w:val="22"/>
          <w:szCs w:val="22"/>
          <w:lang w:val="es-ES" w:eastAsia="es-ES"/>
        </w:rPr>
        <w:t>I</w:t>
      </w:r>
      <w:r w:rsidRPr="00DE2EB0">
        <w:rPr>
          <w:rFonts w:ascii="Integra" w:hAnsi="Integra" w:cs="Arial"/>
          <w:sz w:val="22"/>
          <w:szCs w:val="22"/>
          <w:lang w:val="es-ES" w:eastAsia="es-ES"/>
        </w:rPr>
        <w:t xml:space="preserve">nvestigación de </w:t>
      </w:r>
      <w:r w:rsidR="00D75DC7">
        <w:rPr>
          <w:rFonts w:ascii="Integra" w:hAnsi="Integra" w:cs="Arial"/>
          <w:sz w:val="22"/>
          <w:szCs w:val="22"/>
          <w:lang w:val="es-ES" w:eastAsia="es-ES"/>
        </w:rPr>
        <w:t xml:space="preserve">las </w:t>
      </w:r>
      <w:r w:rsidR="000349E6">
        <w:rPr>
          <w:rFonts w:ascii="Integra" w:hAnsi="Integra" w:cs="Arial"/>
          <w:sz w:val="22"/>
          <w:szCs w:val="22"/>
          <w:lang w:val="es-ES" w:eastAsia="es-ES"/>
        </w:rPr>
        <w:t>C</w:t>
      </w:r>
      <w:r w:rsidR="00D75DC7">
        <w:rPr>
          <w:rFonts w:ascii="Integra" w:hAnsi="Integra" w:cs="Arial"/>
          <w:sz w:val="22"/>
          <w:szCs w:val="22"/>
          <w:lang w:val="es-ES" w:eastAsia="es-ES"/>
        </w:rPr>
        <w:t xml:space="preserve">ondiciones de </w:t>
      </w:r>
      <w:r w:rsidR="000349E6">
        <w:rPr>
          <w:rFonts w:ascii="Integra" w:hAnsi="Integra" w:cs="Arial"/>
          <w:sz w:val="22"/>
          <w:szCs w:val="22"/>
          <w:lang w:val="es-ES" w:eastAsia="es-ES"/>
        </w:rPr>
        <w:t>M</w:t>
      </w:r>
      <w:r w:rsidRPr="00DE2EB0">
        <w:rPr>
          <w:rFonts w:ascii="Integra" w:hAnsi="Integra" w:cs="Arial"/>
          <w:sz w:val="22"/>
          <w:szCs w:val="22"/>
          <w:lang w:val="es-ES" w:eastAsia="es-ES"/>
        </w:rPr>
        <w:t>ercado</w:t>
      </w:r>
      <w:r w:rsidR="00266B91">
        <w:rPr>
          <w:rFonts w:ascii="Integra" w:hAnsi="Integra" w:cs="Arial"/>
          <w:sz w:val="22"/>
          <w:szCs w:val="22"/>
          <w:lang w:val="es-ES" w:eastAsia="es-ES"/>
        </w:rPr>
        <w:t>.</w:t>
      </w:r>
      <w:r w:rsidRPr="00DE2EB0">
        <w:rPr>
          <w:rFonts w:ascii="Integra" w:hAnsi="Integra" w:cs="Arial"/>
          <w:sz w:val="22"/>
          <w:szCs w:val="22"/>
          <w:lang w:val="es-ES" w:eastAsia="es-ES"/>
        </w:rPr>
        <w:t xml:space="preserve"> </w:t>
      </w:r>
    </w:p>
    <w:p w14:paraId="52684E09" w14:textId="0686A283" w:rsidR="00AF4479" w:rsidRDefault="00AF4479" w:rsidP="00AF4479">
      <w:pPr>
        <w:jc w:val="both"/>
      </w:pPr>
    </w:p>
    <w:p w14:paraId="15295D99" w14:textId="2DD81932" w:rsidR="00544CE0" w:rsidRDefault="00544CE0" w:rsidP="00AF4479">
      <w:pPr>
        <w:jc w:val="both"/>
        <w:rPr>
          <w:rFonts w:ascii="Integra" w:hAnsi="Integra" w:cs="Arial"/>
          <w:sz w:val="22"/>
          <w:szCs w:val="22"/>
          <w:lang w:val="es-ES" w:eastAsia="es-ES"/>
        </w:rPr>
      </w:pPr>
      <w:r>
        <w:rPr>
          <w:rFonts w:ascii="Integra" w:hAnsi="Integra" w:cs="Arial"/>
          <w:sz w:val="22"/>
          <w:szCs w:val="22"/>
          <w:lang w:val="es-ES" w:eastAsia="es-ES"/>
        </w:rPr>
        <w:t>Entre los temas que Transparencia Mexicana planteó a CFE</w:t>
      </w:r>
      <w:r w:rsidR="00A35530">
        <w:rPr>
          <w:rFonts w:ascii="Integra" w:hAnsi="Integra" w:cs="Arial"/>
          <w:sz w:val="22"/>
          <w:szCs w:val="22"/>
          <w:lang w:val="es-ES" w:eastAsia="es-ES"/>
        </w:rPr>
        <w:t xml:space="preserve"> se encuentran </w:t>
      </w:r>
      <w:r w:rsidRPr="00FE37C8">
        <w:rPr>
          <w:rFonts w:ascii="Integra" w:hAnsi="Integra" w:cs="Arial"/>
          <w:sz w:val="22"/>
          <w:szCs w:val="22"/>
          <w:lang w:val="es-ES" w:eastAsia="es-ES"/>
        </w:rPr>
        <w:t xml:space="preserve">que consideró más importante </w:t>
      </w:r>
      <w:r w:rsidR="00AF4479" w:rsidRPr="00FE37C8">
        <w:rPr>
          <w:rFonts w:ascii="Integra" w:hAnsi="Integra" w:cs="Arial"/>
          <w:sz w:val="22"/>
          <w:szCs w:val="22"/>
          <w:lang w:val="es-ES" w:eastAsia="es-ES"/>
        </w:rPr>
        <w:t>fue el referido a los estudios</w:t>
      </w:r>
      <w:r w:rsidRPr="00FE37C8">
        <w:rPr>
          <w:rFonts w:ascii="Integra" w:hAnsi="Integra" w:cs="Arial"/>
          <w:sz w:val="22"/>
          <w:szCs w:val="22"/>
          <w:lang w:val="es-ES" w:eastAsia="es-ES"/>
        </w:rPr>
        <w:t xml:space="preserve"> de riesgos </w:t>
      </w:r>
      <w:r w:rsidR="00AF4479" w:rsidRPr="00FE37C8">
        <w:rPr>
          <w:rFonts w:ascii="Integra" w:hAnsi="Integra" w:cs="Arial"/>
          <w:sz w:val="22"/>
          <w:szCs w:val="22"/>
          <w:lang w:val="es-ES" w:eastAsia="es-ES"/>
        </w:rPr>
        <w:t>solicitados p</w:t>
      </w:r>
      <w:r w:rsidRPr="00FE37C8">
        <w:rPr>
          <w:rFonts w:ascii="Integra" w:hAnsi="Integra" w:cs="Arial"/>
          <w:sz w:val="22"/>
          <w:szCs w:val="22"/>
          <w:lang w:val="es-ES" w:eastAsia="es-ES"/>
        </w:rPr>
        <w:t>or la CFE</w:t>
      </w:r>
      <w:r w:rsidR="00AF4479" w:rsidRPr="00FE37C8">
        <w:rPr>
          <w:rFonts w:ascii="Integra" w:hAnsi="Integra" w:cs="Arial"/>
          <w:sz w:val="22"/>
          <w:szCs w:val="22"/>
          <w:lang w:val="es-ES" w:eastAsia="es-ES"/>
        </w:rPr>
        <w:t xml:space="preserve"> en las partidas </w:t>
      </w:r>
      <w:r w:rsidR="00436DFD" w:rsidRPr="00FE37C8">
        <w:rPr>
          <w:rFonts w:ascii="Integra" w:hAnsi="Integra" w:cs="Arial"/>
          <w:sz w:val="22"/>
          <w:szCs w:val="22"/>
          <w:lang w:val="es-ES" w:eastAsia="es-ES"/>
        </w:rPr>
        <w:t>1</w:t>
      </w:r>
      <w:r w:rsidR="00AF4479" w:rsidRPr="00FE37C8">
        <w:rPr>
          <w:rFonts w:ascii="Integra" w:hAnsi="Integra" w:cs="Arial"/>
          <w:sz w:val="22"/>
          <w:szCs w:val="22"/>
          <w:lang w:val="es-ES" w:eastAsia="es-ES"/>
        </w:rPr>
        <w:t xml:space="preserve"> y 2.</w:t>
      </w:r>
      <w:r w:rsidR="00AF4479" w:rsidRPr="00DE2EB0">
        <w:rPr>
          <w:rFonts w:ascii="Integra" w:hAnsi="Integra" w:cs="Arial"/>
          <w:sz w:val="22"/>
          <w:szCs w:val="22"/>
          <w:lang w:val="es-ES" w:eastAsia="es-ES"/>
        </w:rPr>
        <w:t xml:space="preserve"> </w:t>
      </w:r>
    </w:p>
    <w:p w14:paraId="739538FD" w14:textId="3EB82497" w:rsidR="00A35530" w:rsidRDefault="00A35530" w:rsidP="00AF4479">
      <w:pPr>
        <w:jc w:val="both"/>
        <w:rPr>
          <w:rFonts w:ascii="Integra" w:hAnsi="Integra" w:cs="Arial"/>
          <w:sz w:val="22"/>
          <w:szCs w:val="22"/>
          <w:lang w:val="es-ES" w:eastAsia="es-ES"/>
        </w:rPr>
      </w:pPr>
    </w:p>
    <w:p w14:paraId="4996C598" w14:textId="7DC9569D" w:rsidR="00A35530" w:rsidRPr="00DE2EB0" w:rsidRDefault="00A35530" w:rsidP="00A35530">
      <w:pPr>
        <w:jc w:val="both"/>
        <w:rPr>
          <w:rFonts w:ascii="Integra" w:hAnsi="Integra" w:cs="Arial"/>
          <w:sz w:val="22"/>
          <w:szCs w:val="22"/>
          <w:lang w:val="es-ES" w:eastAsia="es-ES"/>
        </w:rPr>
      </w:pPr>
      <w:r>
        <w:rPr>
          <w:rFonts w:ascii="Integra" w:hAnsi="Integra" w:cs="Arial"/>
          <w:sz w:val="22"/>
          <w:szCs w:val="22"/>
          <w:lang w:val="es-ES" w:eastAsia="es-ES"/>
        </w:rPr>
        <w:t xml:space="preserve">En primer lugar, </w:t>
      </w:r>
      <w:r w:rsidRPr="00DE2EB0">
        <w:rPr>
          <w:rFonts w:ascii="Integra" w:hAnsi="Integra" w:cs="Arial"/>
          <w:sz w:val="22"/>
          <w:szCs w:val="22"/>
          <w:lang w:val="es-ES" w:eastAsia="es-ES"/>
        </w:rPr>
        <w:t>Transparencia Mexicana</w:t>
      </w:r>
      <w:r>
        <w:rPr>
          <w:rFonts w:ascii="Integra" w:hAnsi="Integra" w:cs="Arial"/>
          <w:sz w:val="22"/>
          <w:szCs w:val="22"/>
          <w:lang w:val="es-ES" w:eastAsia="es-ES"/>
        </w:rPr>
        <w:t xml:space="preserve"> planteó</w:t>
      </w:r>
      <w:r w:rsidRPr="00DE2EB0">
        <w:rPr>
          <w:rFonts w:ascii="Integra" w:hAnsi="Integra" w:cs="Arial"/>
          <w:sz w:val="22"/>
          <w:szCs w:val="22"/>
          <w:lang w:val="es-ES" w:eastAsia="es-ES"/>
        </w:rPr>
        <w:t xml:space="preserve"> observaciones al Estudio de Condiciones de Mercado, específicamente </w:t>
      </w:r>
      <w:r>
        <w:rPr>
          <w:rFonts w:ascii="Integra" w:hAnsi="Integra" w:cs="Arial"/>
          <w:sz w:val="22"/>
          <w:szCs w:val="22"/>
          <w:lang w:val="es-ES" w:eastAsia="es-ES"/>
        </w:rPr>
        <w:t>relacionadas a t</w:t>
      </w:r>
      <w:r w:rsidRPr="00DE2EB0">
        <w:rPr>
          <w:rFonts w:ascii="Integra" w:hAnsi="Integra" w:cs="Arial"/>
          <w:sz w:val="22"/>
          <w:szCs w:val="22"/>
          <w:lang w:val="es-ES" w:eastAsia="es-ES"/>
        </w:rPr>
        <w:t xml:space="preserve">emas técnicos en el modelo correspondiente a </w:t>
      </w:r>
      <w:r>
        <w:rPr>
          <w:rFonts w:ascii="Integra" w:hAnsi="Integra" w:cs="Arial"/>
          <w:sz w:val="22"/>
          <w:szCs w:val="22"/>
          <w:lang w:val="es-ES" w:eastAsia="es-ES"/>
        </w:rPr>
        <w:t>S</w:t>
      </w:r>
      <w:r w:rsidRPr="00DE2EB0">
        <w:rPr>
          <w:rFonts w:ascii="Integra" w:hAnsi="Integra" w:cs="Arial"/>
          <w:sz w:val="22"/>
          <w:szCs w:val="22"/>
          <w:lang w:val="es-ES" w:eastAsia="es-ES"/>
        </w:rPr>
        <w:t xml:space="preserve">eguros de </w:t>
      </w:r>
      <w:r>
        <w:rPr>
          <w:rFonts w:ascii="Integra" w:hAnsi="Integra" w:cs="Arial"/>
          <w:sz w:val="22"/>
          <w:szCs w:val="22"/>
          <w:lang w:val="es-ES" w:eastAsia="es-ES"/>
        </w:rPr>
        <w:t>V</w:t>
      </w:r>
      <w:r w:rsidRPr="00DE2EB0">
        <w:rPr>
          <w:rFonts w:ascii="Integra" w:hAnsi="Integra" w:cs="Arial"/>
          <w:sz w:val="22"/>
          <w:szCs w:val="22"/>
          <w:lang w:val="es-ES" w:eastAsia="es-ES"/>
        </w:rPr>
        <w:t xml:space="preserve">ida. Sin embargo, el Lic. Manuel Carreño, representante de la UAR, informó que dicha partida sería excluida. </w:t>
      </w:r>
    </w:p>
    <w:p w14:paraId="24725416" w14:textId="77777777" w:rsidR="00A35530" w:rsidRDefault="00A35530" w:rsidP="00AF4479">
      <w:pPr>
        <w:jc w:val="both"/>
        <w:rPr>
          <w:rFonts w:ascii="Integra" w:hAnsi="Integra" w:cs="Arial"/>
          <w:sz w:val="22"/>
          <w:szCs w:val="22"/>
        </w:rPr>
      </w:pPr>
    </w:p>
    <w:p w14:paraId="76153D00" w14:textId="0B69C383" w:rsidR="00AF4479" w:rsidRPr="00DE2EB0" w:rsidRDefault="00AF4479" w:rsidP="00AF4479">
      <w:pPr>
        <w:jc w:val="both"/>
        <w:rPr>
          <w:rFonts w:ascii="Integra" w:hAnsi="Integra" w:cs="Arial"/>
          <w:sz w:val="22"/>
          <w:szCs w:val="22"/>
          <w:lang w:val="es-ES" w:eastAsia="es-ES"/>
        </w:rPr>
      </w:pPr>
      <w:r w:rsidRPr="00DE2EB0">
        <w:rPr>
          <w:rFonts w:ascii="Integra" w:hAnsi="Integra" w:cs="Arial"/>
          <w:sz w:val="22"/>
          <w:szCs w:val="22"/>
          <w:lang w:val="es-ES" w:eastAsia="es-ES"/>
        </w:rPr>
        <w:t>En</w:t>
      </w:r>
      <w:r w:rsidR="00A35530">
        <w:rPr>
          <w:rFonts w:ascii="Integra" w:hAnsi="Integra" w:cs="Arial"/>
          <w:sz w:val="22"/>
          <w:szCs w:val="22"/>
          <w:lang w:val="es-ES" w:eastAsia="es-ES"/>
        </w:rPr>
        <w:t xml:space="preserve"> segundo lugar, en</w:t>
      </w:r>
      <w:r w:rsidRPr="00DE2EB0">
        <w:rPr>
          <w:rFonts w:ascii="Integra" w:hAnsi="Integra" w:cs="Arial"/>
          <w:sz w:val="22"/>
          <w:szCs w:val="22"/>
          <w:lang w:val="es-ES" w:eastAsia="es-ES"/>
        </w:rPr>
        <w:t xml:space="preserve"> cuanto al estudio de riesgo</w:t>
      </w:r>
      <w:r w:rsidR="00A35530">
        <w:rPr>
          <w:rFonts w:ascii="Integra" w:hAnsi="Integra" w:cs="Arial"/>
          <w:sz w:val="22"/>
          <w:szCs w:val="22"/>
          <w:lang w:val="es-ES" w:eastAsia="es-ES"/>
        </w:rPr>
        <w:t>s</w:t>
      </w:r>
      <w:r w:rsidRPr="00DE2EB0">
        <w:rPr>
          <w:rFonts w:ascii="Integra" w:hAnsi="Integra" w:cs="Arial"/>
          <w:sz w:val="22"/>
          <w:szCs w:val="22"/>
          <w:lang w:val="es-ES" w:eastAsia="es-ES"/>
        </w:rPr>
        <w:t xml:space="preserve"> que se solicita en la partida 1, </w:t>
      </w:r>
      <w:r w:rsidR="00DE2EB0" w:rsidRPr="00DE2EB0">
        <w:rPr>
          <w:rFonts w:ascii="Integra" w:hAnsi="Integra" w:cs="Arial"/>
          <w:sz w:val="22"/>
          <w:szCs w:val="22"/>
          <w:lang w:val="es-ES" w:eastAsia="es-ES"/>
        </w:rPr>
        <w:t>el argumento</w:t>
      </w:r>
      <w:r w:rsidRPr="00DE2EB0">
        <w:rPr>
          <w:rFonts w:ascii="Integra" w:hAnsi="Integra" w:cs="Arial"/>
          <w:sz w:val="22"/>
          <w:szCs w:val="22"/>
          <w:lang w:val="es-ES" w:eastAsia="es-ES"/>
        </w:rPr>
        <w:t xml:space="preserve"> de T</w:t>
      </w:r>
      <w:r w:rsidR="00544CE0">
        <w:rPr>
          <w:rFonts w:ascii="Integra" w:hAnsi="Integra" w:cs="Arial"/>
          <w:sz w:val="22"/>
          <w:szCs w:val="22"/>
          <w:lang w:val="es-ES" w:eastAsia="es-ES"/>
        </w:rPr>
        <w:t xml:space="preserve">ransparencia Mexicana </w:t>
      </w:r>
      <w:r w:rsidR="00FE37C8">
        <w:rPr>
          <w:rFonts w:ascii="Integra" w:hAnsi="Integra" w:cs="Arial"/>
          <w:sz w:val="22"/>
          <w:szCs w:val="22"/>
          <w:lang w:val="es-ES" w:eastAsia="es-ES"/>
        </w:rPr>
        <w:t>fue que</w:t>
      </w:r>
      <w:r w:rsidR="00544CE0">
        <w:rPr>
          <w:rFonts w:ascii="Integra" w:hAnsi="Integra" w:cs="Arial"/>
          <w:sz w:val="22"/>
          <w:szCs w:val="22"/>
          <w:lang w:val="es-ES" w:eastAsia="es-ES"/>
        </w:rPr>
        <w:t xml:space="preserve"> CFE</w:t>
      </w:r>
      <w:r w:rsidRPr="00DE2EB0">
        <w:rPr>
          <w:rFonts w:ascii="Integra" w:hAnsi="Integra" w:cs="Arial"/>
          <w:sz w:val="22"/>
          <w:szCs w:val="22"/>
          <w:lang w:val="es-ES" w:eastAsia="es-ES"/>
        </w:rPr>
        <w:t xml:space="preserve"> debería</w:t>
      </w:r>
      <w:r w:rsidR="00544CE0">
        <w:rPr>
          <w:rFonts w:ascii="Integra" w:hAnsi="Integra" w:cs="Arial"/>
          <w:sz w:val="22"/>
          <w:szCs w:val="22"/>
          <w:lang w:val="es-ES" w:eastAsia="es-ES"/>
        </w:rPr>
        <w:t xml:space="preserve"> </w:t>
      </w:r>
      <w:r w:rsidRPr="00DE2EB0">
        <w:rPr>
          <w:rFonts w:ascii="Integra" w:hAnsi="Integra" w:cs="Arial"/>
          <w:sz w:val="22"/>
          <w:szCs w:val="22"/>
          <w:lang w:val="es-ES" w:eastAsia="es-ES"/>
        </w:rPr>
        <w:t>defin</w:t>
      </w:r>
      <w:r w:rsidR="00544CE0">
        <w:rPr>
          <w:rFonts w:ascii="Integra" w:hAnsi="Integra" w:cs="Arial"/>
          <w:sz w:val="22"/>
          <w:szCs w:val="22"/>
          <w:lang w:val="es-ES" w:eastAsia="es-ES"/>
        </w:rPr>
        <w:t>ir</w:t>
      </w:r>
      <w:r w:rsidRPr="00DE2EB0">
        <w:rPr>
          <w:rFonts w:ascii="Integra" w:hAnsi="Integra" w:cs="Arial"/>
          <w:sz w:val="22"/>
          <w:szCs w:val="22"/>
          <w:lang w:val="es-ES" w:eastAsia="es-ES"/>
        </w:rPr>
        <w:t xml:space="preserve"> una partida especial para </w:t>
      </w:r>
      <w:r w:rsidR="00544CE0">
        <w:rPr>
          <w:rFonts w:ascii="Integra" w:hAnsi="Integra" w:cs="Arial"/>
          <w:sz w:val="22"/>
          <w:szCs w:val="22"/>
          <w:lang w:val="es-ES" w:eastAsia="es-ES"/>
        </w:rPr>
        <w:t>dicho estudio</w:t>
      </w:r>
      <w:r w:rsidRPr="00DE2EB0">
        <w:rPr>
          <w:rFonts w:ascii="Integra" w:hAnsi="Integra" w:cs="Arial"/>
          <w:sz w:val="22"/>
          <w:szCs w:val="22"/>
          <w:lang w:val="es-ES" w:eastAsia="es-ES"/>
        </w:rPr>
        <w:t xml:space="preserve">, de modo que participaran empresas </w:t>
      </w:r>
      <w:r w:rsidR="00A35530">
        <w:rPr>
          <w:rFonts w:ascii="Integra" w:hAnsi="Integra" w:cs="Arial"/>
          <w:sz w:val="22"/>
          <w:szCs w:val="22"/>
          <w:lang w:val="es-ES" w:eastAsia="es-ES"/>
        </w:rPr>
        <w:t>especializadas</w:t>
      </w:r>
      <w:r w:rsidRPr="00DE2EB0">
        <w:rPr>
          <w:rFonts w:ascii="Integra" w:hAnsi="Integra" w:cs="Arial"/>
          <w:sz w:val="22"/>
          <w:szCs w:val="22"/>
          <w:lang w:val="es-ES" w:eastAsia="es-ES"/>
        </w:rPr>
        <w:t xml:space="preserve">, y </w:t>
      </w:r>
      <w:r w:rsidR="00A35530">
        <w:rPr>
          <w:rFonts w:ascii="Integra" w:hAnsi="Integra" w:cs="Arial"/>
          <w:sz w:val="22"/>
          <w:szCs w:val="22"/>
          <w:lang w:val="es-ES" w:eastAsia="es-ES"/>
        </w:rPr>
        <w:t>que la elección de la empresa que realice el estudio no sea</w:t>
      </w:r>
      <w:r w:rsidRPr="00DE2EB0">
        <w:rPr>
          <w:rFonts w:ascii="Integra" w:hAnsi="Integra" w:cs="Arial"/>
          <w:sz w:val="22"/>
          <w:szCs w:val="22"/>
          <w:lang w:val="es-ES" w:eastAsia="es-ES"/>
        </w:rPr>
        <w:t xml:space="preserve"> </w:t>
      </w:r>
      <w:r w:rsidR="00FE37C8" w:rsidRPr="00DE2EB0">
        <w:rPr>
          <w:rFonts w:ascii="Integra" w:hAnsi="Integra" w:cs="Arial"/>
          <w:sz w:val="22"/>
          <w:szCs w:val="22"/>
          <w:lang w:val="es-ES" w:eastAsia="es-ES"/>
        </w:rPr>
        <w:t>discreciona</w:t>
      </w:r>
      <w:r w:rsidR="00FE37C8">
        <w:rPr>
          <w:rFonts w:ascii="Integra" w:hAnsi="Integra" w:cs="Arial"/>
          <w:sz w:val="22"/>
          <w:szCs w:val="22"/>
          <w:lang w:val="es-ES" w:eastAsia="es-ES"/>
        </w:rPr>
        <w:t>l</w:t>
      </w:r>
      <w:r w:rsidRPr="00DE2EB0">
        <w:rPr>
          <w:rFonts w:ascii="Integra" w:hAnsi="Integra" w:cs="Arial"/>
          <w:sz w:val="22"/>
          <w:szCs w:val="22"/>
          <w:lang w:val="es-ES" w:eastAsia="es-ES"/>
        </w:rPr>
        <w:t xml:space="preserve">. </w:t>
      </w:r>
      <w:r w:rsidR="00544CE0">
        <w:rPr>
          <w:rFonts w:ascii="Integra" w:hAnsi="Integra" w:cs="Arial"/>
          <w:sz w:val="22"/>
          <w:szCs w:val="22"/>
          <w:lang w:val="es-ES" w:eastAsia="es-ES"/>
        </w:rPr>
        <w:t>En el mismo sentido,</w:t>
      </w:r>
      <w:r w:rsidR="0026772D">
        <w:rPr>
          <w:rFonts w:ascii="Integra" w:hAnsi="Integra" w:cs="Arial"/>
          <w:sz w:val="22"/>
          <w:szCs w:val="22"/>
          <w:lang w:val="es-ES" w:eastAsia="es-ES"/>
        </w:rPr>
        <w:t xml:space="preserve"> </w:t>
      </w:r>
      <w:r w:rsidR="00FE37C8" w:rsidRPr="00DE2EB0">
        <w:rPr>
          <w:rFonts w:ascii="Integra" w:hAnsi="Integra" w:cs="Arial"/>
          <w:sz w:val="22"/>
          <w:szCs w:val="22"/>
          <w:lang w:val="es-ES" w:eastAsia="es-ES"/>
        </w:rPr>
        <w:t>para el estudio</w:t>
      </w:r>
      <w:r w:rsidR="00FE37C8">
        <w:rPr>
          <w:rFonts w:ascii="Integra" w:hAnsi="Integra" w:cs="Arial"/>
          <w:sz w:val="22"/>
          <w:szCs w:val="22"/>
          <w:lang w:val="es-ES" w:eastAsia="es-ES"/>
        </w:rPr>
        <w:t xml:space="preserve"> de riesgos</w:t>
      </w:r>
      <w:r w:rsidR="00FE37C8" w:rsidRPr="00DE2EB0">
        <w:rPr>
          <w:rFonts w:ascii="Integra" w:hAnsi="Integra" w:cs="Arial"/>
          <w:sz w:val="22"/>
          <w:szCs w:val="22"/>
          <w:lang w:val="es-ES" w:eastAsia="es-ES"/>
        </w:rPr>
        <w:t xml:space="preserve"> planteado en la partida 2</w:t>
      </w:r>
      <w:r w:rsidR="00FE37C8">
        <w:rPr>
          <w:rFonts w:ascii="Integra" w:hAnsi="Integra" w:cs="Arial"/>
          <w:sz w:val="22"/>
          <w:szCs w:val="22"/>
          <w:lang w:val="es-ES" w:eastAsia="es-ES"/>
        </w:rPr>
        <w:t xml:space="preserve"> </w:t>
      </w:r>
      <w:r w:rsidR="0026772D">
        <w:rPr>
          <w:rFonts w:ascii="Integra" w:hAnsi="Integra" w:cs="Arial"/>
          <w:sz w:val="22"/>
          <w:szCs w:val="22"/>
          <w:lang w:val="es-ES" w:eastAsia="es-ES"/>
        </w:rPr>
        <w:t>T</w:t>
      </w:r>
      <w:r w:rsidR="00544CE0">
        <w:rPr>
          <w:rFonts w:ascii="Integra" w:hAnsi="Integra" w:cs="Arial"/>
          <w:sz w:val="22"/>
          <w:szCs w:val="22"/>
          <w:lang w:val="es-ES" w:eastAsia="es-ES"/>
        </w:rPr>
        <w:t xml:space="preserve">ransparencia </w:t>
      </w:r>
      <w:r w:rsidR="0026772D">
        <w:rPr>
          <w:rFonts w:ascii="Integra" w:hAnsi="Integra" w:cs="Arial"/>
          <w:sz w:val="22"/>
          <w:szCs w:val="22"/>
          <w:lang w:val="es-ES" w:eastAsia="es-ES"/>
        </w:rPr>
        <w:t>M</w:t>
      </w:r>
      <w:r w:rsidR="00544CE0">
        <w:rPr>
          <w:rFonts w:ascii="Integra" w:hAnsi="Integra" w:cs="Arial"/>
          <w:sz w:val="22"/>
          <w:szCs w:val="22"/>
          <w:lang w:val="es-ES" w:eastAsia="es-ES"/>
        </w:rPr>
        <w:t>exicana</w:t>
      </w:r>
      <w:r w:rsidRPr="00DE2EB0">
        <w:rPr>
          <w:rFonts w:ascii="Integra" w:hAnsi="Integra" w:cs="Arial"/>
          <w:sz w:val="22"/>
          <w:szCs w:val="22"/>
          <w:lang w:val="es-ES" w:eastAsia="es-ES"/>
        </w:rPr>
        <w:t xml:space="preserve">, </w:t>
      </w:r>
      <w:r w:rsidR="00544CE0">
        <w:rPr>
          <w:rFonts w:ascii="Integra" w:hAnsi="Integra" w:cs="Arial"/>
          <w:sz w:val="22"/>
          <w:szCs w:val="22"/>
          <w:lang w:val="es-ES" w:eastAsia="es-ES"/>
        </w:rPr>
        <w:t>considerando el</w:t>
      </w:r>
      <w:r w:rsidRPr="00DE2EB0">
        <w:rPr>
          <w:rFonts w:ascii="Integra" w:hAnsi="Integra" w:cs="Arial"/>
          <w:sz w:val="22"/>
          <w:szCs w:val="22"/>
          <w:lang w:val="es-ES" w:eastAsia="es-ES"/>
        </w:rPr>
        <w:t xml:space="preserve"> </w:t>
      </w:r>
      <w:r w:rsidR="00330D2F">
        <w:rPr>
          <w:rFonts w:ascii="Integra" w:hAnsi="Integra" w:cs="Arial"/>
          <w:sz w:val="22"/>
          <w:szCs w:val="22"/>
          <w:lang w:val="es-ES" w:eastAsia="es-ES"/>
        </w:rPr>
        <w:t>grado</w:t>
      </w:r>
      <w:r w:rsidR="00330D2F" w:rsidRPr="00DE2EB0">
        <w:rPr>
          <w:rFonts w:ascii="Integra" w:hAnsi="Integra" w:cs="Arial"/>
          <w:sz w:val="22"/>
          <w:szCs w:val="22"/>
          <w:lang w:val="es-ES" w:eastAsia="es-ES"/>
        </w:rPr>
        <w:t xml:space="preserve"> </w:t>
      </w:r>
      <w:r w:rsidRPr="00DE2EB0">
        <w:rPr>
          <w:rFonts w:ascii="Integra" w:hAnsi="Integra" w:cs="Arial"/>
          <w:sz w:val="22"/>
          <w:szCs w:val="22"/>
          <w:lang w:val="es-ES" w:eastAsia="es-ES"/>
        </w:rPr>
        <w:t>de especialización</w:t>
      </w:r>
      <w:r w:rsidR="00330D2F">
        <w:rPr>
          <w:rFonts w:ascii="Integra" w:hAnsi="Integra" w:cs="Arial"/>
          <w:sz w:val="22"/>
          <w:szCs w:val="22"/>
          <w:lang w:val="es-ES" w:eastAsia="es-ES"/>
        </w:rPr>
        <w:t xml:space="preserve"> requerido</w:t>
      </w:r>
      <w:r w:rsidRPr="00DE2EB0">
        <w:rPr>
          <w:rFonts w:ascii="Integra" w:hAnsi="Integra" w:cs="Arial"/>
          <w:sz w:val="22"/>
          <w:szCs w:val="22"/>
          <w:lang w:val="es-ES" w:eastAsia="es-ES"/>
        </w:rPr>
        <w:t xml:space="preserve">, </w:t>
      </w:r>
      <w:r w:rsidR="00FE37C8">
        <w:rPr>
          <w:rFonts w:ascii="Integra" w:hAnsi="Integra" w:cs="Arial"/>
          <w:sz w:val="22"/>
          <w:szCs w:val="22"/>
          <w:lang w:val="es-ES" w:eastAsia="es-ES"/>
        </w:rPr>
        <w:t xml:space="preserve">considera que podría aceptarse </w:t>
      </w:r>
      <w:r w:rsidR="00906DB8">
        <w:rPr>
          <w:rFonts w:ascii="Integra" w:hAnsi="Integra" w:cs="Arial"/>
          <w:sz w:val="22"/>
          <w:szCs w:val="22"/>
          <w:lang w:val="es-ES" w:eastAsia="es-ES"/>
        </w:rPr>
        <w:t>una invitación restringida</w:t>
      </w:r>
      <w:r w:rsidR="00DE2EB0">
        <w:rPr>
          <w:rFonts w:ascii="Integra" w:hAnsi="Integra" w:cs="Arial"/>
          <w:sz w:val="22"/>
          <w:szCs w:val="22"/>
          <w:lang w:val="es-ES" w:eastAsia="es-ES"/>
        </w:rPr>
        <w:t>. Las representantes de la Auditoría Interna apoyaron el hecho de que los estudios se incluyeran en las partidas correspondientes a pólizas</w:t>
      </w:r>
      <w:r w:rsidR="00330D2F">
        <w:rPr>
          <w:rFonts w:ascii="Integra" w:hAnsi="Integra" w:cs="Arial"/>
          <w:sz w:val="22"/>
          <w:szCs w:val="22"/>
          <w:lang w:val="es-ES" w:eastAsia="es-ES"/>
        </w:rPr>
        <w:t xml:space="preserve"> tal como lo tenía contemplado la CFE desde el inicio</w:t>
      </w:r>
      <w:r w:rsidR="00DE2EB0">
        <w:rPr>
          <w:rFonts w:ascii="Integra" w:hAnsi="Integra" w:cs="Arial"/>
          <w:sz w:val="22"/>
          <w:szCs w:val="22"/>
          <w:lang w:val="es-ES" w:eastAsia="es-ES"/>
        </w:rPr>
        <w:t xml:space="preserve">, pero plantearon la necesidad de que la UAR justificara </w:t>
      </w:r>
      <w:r w:rsidR="00BC213E">
        <w:rPr>
          <w:rFonts w:ascii="Integra" w:hAnsi="Integra" w:cs="Arial"/>
          <w:sz w:val="22"/>
          <w:szCs w:val="22"/>
          <w:lang w:val="es-ES" w:eastAsia="es-ES"/>
        </w:rPr>
        <w:t xml:space="preserve">ampliamente y </w:t>
      </w:r>
      <w:r w:rsidR="00DE2EB0">
        <w:rPr>
          <w:rFonts w:ascii="Integra" w:hAnsi="Integra" w:cs="Arial"/>
          <w:sz w:val="22"/>
          <w:szCs w:val="22"/>
          <w:lang w:val="es-ES" w:eastAsia="es-ES"/>
        </w:rPr>
        <w:t>por escrito dicha inclusión.</w:t>
      </w:r>
      <w:r w:rsidR="00906DB8">
        <w:rPr>
          <w:rFonts w:ascii="Integra" w:hAnsi="Integra" w:cs="Arial"/>
          <w:sz w:val="22"/>
          <w:szCs w:val="22"/>
          <w:lang w:val="es-ES" w:eastAsia="es-ES"/>
        </w:rPr>
        <w:t xml:space="preserve"> </w:t>
      </w:r>
      <w:proofErr w:type="gramStart"/>
      <w:r w:rsidR="00906DB8">
        <w:rPr>
          <w:rFonts w:ascii="Integra" w:hAnsi="Integra" w:cs="Arial"/>
          <w:sz w:val="22"/>
          <w:szCs w:val="22"/>
          <w:lang w:val="es-ES" w:eastAsia="es-ES"/>
        </w:rPr>
        <w:t>Transparencia  Mexicana</w:t>
      </w:r>
      <w:proofErr w:type="gramEnd"/>
      <w:r w:rsidR="00906DB8">
        <w:rPr>
          <w:rFonts w:ascii="Integra" w:hAnsi="Integra" w:cs="Arial"/>
          <w:sz w:val="22"/>
          <w:szCs w:val="22"/>
          <w:lang w:val="es-ES" w:eastAsia="es-ES"/>
        </w:rPr>
        <w:t xml:space="preserve"> </w:t>
      </w:r>
      <w:r w:rsidR="00A35530">
        <w:rPr>
          <w:rFonts w:ascii="Integra" w:hAnsi="Integra" w:cs="Arial"/>
          <w:sz w:val="22"/>
          <w:szCs w:val="22"/>
          <w:lang w:val="es-ES" w:eastAsia="es-ES"/>
        </w:rPr>
        <w:t xml:space="preserve">también planteó este tema al Auditor Interno de la CFE en la reunión celebrada el 29 de abril de 2019.  </w:t>
      </w:r>
      <w:r w:rsidR="00DE2EB0">
        <w:rPr>
          <w:rFonts w:ascii="Integra" w:hAnsi="Integra" w:cs="Arial"/>
          <w:sz w:val="22"/>
          <w:szCs w:val="22"/>
          <w:lang w:val="es-ES" w:eastAsia="es-ES"/>
        </w:rPr>
        <w:t xml:space="preserve"> </w:t>
      </w:r>
    </w:p>
    <w:p w14:paraId="59166FE4" w14:textId="77777777" w:rsidR="00AF4479" w:rsidRPr="00AF4479" w:rsidRDefault="00AF4479" w:rsidP="00486AFB">
      <w:pPr>
        <w:spacing w:line="276" w:lineRule="auto"/>
        <w:jc w:val="both"/>
        <w:rPr>
          <w:rFonts w:ascii="Integra" w:hAnsi="Integra" w:cs="Arial"/>
          <w:sz w:val="22"/>
          <w:szCs w:val="22"/>
          <w:lang w:eastAsia="es-ES"/>
        </w:rPr>
      </w:pPr>
    </w:p>
    <w:p w14:paraId="437B0D54" w14:textId="77777777" w:rsidR="008A1A15" w:rsidRPr="00337A08" w:rsidRDefault="008A1A15" w:rsidP="00DE2EB0">
      <w:pPr>
        <w:jc w:val="both"/>
        <w:rPr>
          <w:rFonts w:ascii="Integra" w:hAnsi="Integra" w:cs="Arial"/>
          <w:sz w:val="22"/>
          <w:szCs w:val="22"/>
          <w:u w:val="single"/>
          <w:lang w:val="es-ES" w:eastAsia="es-ES"/>
        </w:rPr>
      </w:pPr>
      <w:r w:rsidRPr="00337A08">
        <w:rPr>
          <w:rFonts w:ascii="Integra" w:hAnsi="Integra" w:cs="Arial"/>
          <w:sz w:val="22"/>
          <w:szCs w:val="22"/>
          <w:u w:val="single"/>
          <w:lang w:val="es-ES" w:eastAsia="es-ES"/>
        </w:rPr>
        <w:t>Observaciones y Comentarios de Auditoría Interna:</w:t>
      </w:r>
    </w:p>
    <w:p w14:paraId="4164F746" w14:textId="77777777" w:rsidR="008A1A15" w:rsidRDefault="008A1A15" w:rsidP="00DE2EB0">
      <w:pPr>
        <w:jc w:val="both"/>
        <w:rPr>
          <w:rFonts w:ascii="Integra" w:hAnsi="Integra" w:cs="Arial"/>
          <w:sz w:val="22"/>
          <w:szCs w:val="22"/>
          <w:lang w:val="es-ES" w:eastAsia="es-ES"/>
        </w:rPr>
      </w:pPr>
    </w:p>
    <w:p w14:paraId="6DAA16B9" w14:textId="62BB2AC7" w:rsidR="00BC213E" w:rsidRDefault="00DE2EB0" w:rsidP="00DE2EB0">
      <w:pPr>
        <w:jc w:val="both"/>
        <w:rPr>
          <w:rFonts w:ascii="Integra" w:hAnsi="Integra" w:cs="Arial"/>
          <w:sz w:val="22"/>
          <w:szCs w:val="22"/>
          <w:lang w:val="es-ES" w:eastAsia="es-ES"/>
        </w:rPr>
      </w:pPr>
      <w:r>
        <w:rPr>
          <w:rFonts w:ascii="Integra" w:hAnsi="Integra" w:cs="Arial"/>
          <w:sz w:val="22"/>
          <w:szCs w:val="22"/>
          <w:lang w:val="es-ES" w:eastAsia="es-ES"/>
        </w:rPr>
        <w:t xml:space="preserve">Las representantes de </w:t>
      </w:r>
      <w:r w:rsidRPr="00DE2EB0">
        <w:rPr>
          <w:rFonts w:ascii="Integra" w:hAnsi="Integra" w:cs="Arial"/>
          <w:sz w:val="22"/>
          <w:szCs w:val="22"/>
          <w:lang w:val="es-ES" w:eastAsia="es-ES"/>
        </w:rPr>
        <w:t>Auditoría Interna, además de correcciones puntuales a los textos hi</w:t>
      </w:r>
      <w:r>
        <w:rPr>
          <w:rFonts w:ascii="Integra" w:hAnsi="Integra" w:cs="Arial"/>
          <w:sz w:val="22"/>
          <w:szCs w:val="22"/>
          <w:lang w:val="es-ES" w:eastAsia="es-ES"/>
        </w:rPr>
        <w:t>cieron un comentario muy</w:t>
      </w:r>
      <w:r w:rsidR="009011A5">
        <w:rPr>
          <w:rFonts w:ascii="Integra" w:hAnsi="Integra" w:cs="Arial"/>
          <w:sz w:val="22"/>
          <w:szCs w:val="22"/>
          <w:lang w:val="es-ES" w:eastAsia="es-ES"/>
        </w:rPr>
        <w:t xml:space="preserve"> certero: a</w:t>
      </w:r>
      <w:r w:rsidRPr="00DE2EB0">
        <w:rPr>
          <w:rFonts w:ascii="Integra" w:hAnsi="Integra" w:cs="Arial"/>
          <w:sz w:val="22"/>
          <w:szCs w:val="22"/>
          <w:lang w:val="es-ES" w:eastAsia="es-ES"/>
        </w:rPr>
        <w:t xml:space="preserve">l igual que en procedimientos anteriores, la Investigación de </w:t>
      </w:r>
      <w:r w:rsidR="009011A5">
        <w:rPr>
          <w:rFonts w:ascii="Integra" w:hAnsi="Integra" w:cs="Arial"/>
          <w:sz w:val="22"/>
          <w:szCs w:val="22"/>
          <w:lang w:val="es-ES" w:eastAsia="es-ES"/>
        </w:rPr>
        <w:t xml:space="preserve">Condiciones de </w:t>
      </w:r>
      <w:r w:rsidRPr="00DE2EB0">
        <w:rPr>
          <w:rFonts w:ascii="Integra" w:hAnsi="Integra" w:cs="Arial"/>
          <w:sz w:val="22"/>
          <w:szCs w:val="22"/>
          <w:lang w:val="es-ES" w:eastAsia="es-ES"/>
        </w:rPr>
        <w:t xml:space="preserve">Mercado no cumple con lo indicado en las Disposiciones. Por ejemplo, en el tema de no solicitar cotizaciones, el argumento </w:t>
      </w:r>
      <w:r w:rsidR="009011A5">
        <w:rPr>
          <w:rFonts w:ascii="Integra" w:hAnsi="Integra" w:cs="Arial"/>
          <w:sz w:val="22"/>
          <w:szCs w:val="22"/>
          <w:lang w:val="es-ES" w:eastAsia="es-ES"/>
        </w:rPr>
        <w:t xml:space="preserve">utilizado podría </w:t>
      </w:r>
      <w:r w:rsidRPr="00DE2EB0">
        <w:rPr>
          <w:rFonts w:ascii="Integra" w:hAnsi="Integra" w:cs="Arial"/>
          <w:sz w:val="22"/>
          <w:szCs w:val="22"/>
          <w:lang w:val="es-ES" w:eastAsia="es-ES"/>
        </w:rPr>
        <w:t xml:space="preserve">aplicarse a cualquier otro concurso. </w:t>
      </w:r>
    </w:p>
    <w:p w14:paraId="17FF4D4F" w14:textId="77777777" w:rsidR="00BC213E" w:rsidRDefault="00BC213E" w:rsidP="00DE2EB0">
      <w:pPr>
        <w:jc w:val="both"/>
        <w:rPr>
          <w:rFonts w:ascii="Integra" w:hAnsi="Integra" w:cs="Arial"/>
          <w:sz w:val="22"/>
          <w:szCs w:val="22"/>
          <w:lang w:val="es-ES" w:eastAsia="es-ES"/>
        </w:rPr>
      </w:pPr>
    </w:p>
    <w:p w14:paraId="14CF163C" w14:textId="77777777" w:rsidR="008A1A15" w:rsidRDefault="00DE2EB0" w:rsidP="009011A5">
      <w:pPr>
        <w:jc w:val="both"/>
        <w:rPr>
          <w:rFonts w:ascii="Integra" w:hAnsi="Integra" w:cs="Arial"/>
          <w:sz w:val="22"/>
          <w:szCs w:val="22"/>
          <w:lang w:val="es-ES" w:eastAsia="es-ES"/>
        </w:rPr>
      </w:pPr>
      <w:r w:rsidRPr="00DE2EB0">
        <w:rPr>
          <w:rFonts w:ascii="Integra" w:hAnsi="Integra" w:cs="Arial"/>
          <w:sz w:val="22"/>
          <w:szCs w:val="22"/>
          <w:lang w:val="es-ES" w:eastAsia="es-ES"/>
        </w:rPr>
        <w:t xml:space="preserve">Otra observación </w:t>
      </w:r>
      <w:r w:rsidR="00BC213E">
        <w:rPr>
          <w:rFonts w:ascii="Integra" w:hAnsi="Integra" w:cs="Arial"/>
          <w:sz w:val="22"/>
          <w:szCs w:val="22"/>
          <w:lang w:val="es-ES" w:eastAsia="es-ES"/>
        </w:rPr>
        <w:t>realizada por</w:t>
      </w:r>
      <w:r w:rsidRPr="00DE2EB0">
        <w:rPr>
          <w:rFonts w:ascii="Integra" w:hAnsi="Integra" w:cs="Arial"/>
          <w:sz w:val="22"/>
          <w:szCs w:val="22"/>
          <w:lang w:val="es-ES" w:eastAsia="es-ES"/>
        </w:rPr>
        <w:t xml:space="preserve"> Auditoría </w:t>
      </w:r>
      <w:r w:rsidR="009011A5">
        <w:rPr>
          <w:rFonts w:ascii="Integra" w:hAnsi="Integra" w:cs="Arial"/>
          <w:sz w:val="22"/>
          <w:szCs w:val="22"/>
          <w:lang w:val="es-ES" w:eastAsia="es-ES"/>
        </w:rPr>
        <w:t>Interna</w:t>
      </w:r>
      <w:r w:rsidR="00A819F2">
        <w:rPr>
          <w:rFonts w:ascii="Integra" w:hAnsi="Integra" w:cs="Arial"/>
          <w:sz w:val="22"/>
          <w:szCs w:val="22"/>
          <w:lang w:val="es-ES" w:eastAsia="es-ES"/>
        </w:rPr>
        <w:t xml:space="preserve"> de CFE</w:t>
      </w:r>
      <w:r w:rsidR="009011A5">
        <w:rPr>
          <w:rFonts w:ascii="Integra" w:hAnsi="Integra" w:cs="Arial"/>
          <w:sz w:val="22"/>
          <w:szCs w:val="22"/>
          <w:lang w:val="es-ES" w:eastAsia="es-ES"/>
        </w:rPr>
        <w:t xml:space="preserve"> </w:t>
      </w:r>
      <w:r w:rsidRPr="00DE2EB0">
        <w:rPr>
          <w:rFonts w:ascii="Integra" w:hAnsi="Integra" w:cs="Arial"/>
          <w:sz w:val="22"/>
          <w:szCs w:val="22"/>
          <w:lang w:val="es-ES" w:eastAsia="es-ES"/>
        </w:rPr>
        <w:t xml:space="preserve">fue que </w:t>
      </w:r>
      <w:r w:rsidR="00A819F2">
        <w:rPr>
          <w:rFonts w:ascii="Integra" w:hAnsi="Integra" w:cs="Arial"/>
          <w:sz w:val="22"/>
          <w:szCs w:val="22"/>
          <w:lang w:val="es-ES" w:eastAsia="es-ES"/>
        </w:rPr>
        <w:t>la UAR</w:t>
      </w:r>
      <w:r w:rsidRPr="00DE2EB0">
        <w:rPr>
          <w:rFonts w:ascii="Integra" w:hAnsi="Integra" w:cs="Arial"/>
          <w:sz w:val="22"/>
          <w:szCs w:val="22"/>
          <w:lang w:val="es-ES" w:eastAsia="es-ES"/>
        </w:rPr>
        <w:t xml:space="preserve"> revisara </w:t>
      </w:r>
      <w:r w:rsidR="00BC213E">
        <w:rPr>
          <w:rFonts w:ascii="Integra" w:hAnsi="Integra" w:cs="Arial"/>
          <w:sz w:val="22"/>
          <w:szCs w:val="22"/>
          <w:lang w:val="es-ES" w:eastAsia="es-ES"/>
        </w:rPr>
        <w:t>la</w:t>
      </w:r>
      <w:r w:rsidR="009011A5">
        <w:rPr>
          <w:rFonts w:ascii="Integra" w:hAnsi="Integra" w:cs="Arial"/>
          <w:sz w:val="22"/>
          <w:szCs w:val="22"/>
          <w:lang w:val="es-ES" w:eastAsia="es-ES"/>
        </w:rPr>
        <w:t xml:space="preserve"> coherencia entre los documentos que se mencionan como de entrega obligatoria </w:t>
      </w:r>
      <w:r w:rsidR="00BC213E">
        <w:rPr>
          <w:rFonts w:ascii="Integra" w:hAnsi="Integra" w:cs="Arial"/>
          <w:sz w:val="22"/>
          <w:szCs w:val="22"/>
          <w:lang w:val="es-ES" w:eastAsia="es-ES"/>
        </w:rPr>
        <w:t xml:space="preserve">por parte de los concursantes </w:t>
      </w:r>
      <w:r w:rsidRPr="00DE2EB0">
        <w:rPr>
          <w:rFonts w:ascii="Integra" w:hAnsi="Integra" w:cs="Arial"/>
          <w:sz w:val="22"/>
          <w:szCs w:val="22"/>
          <w:lang w:val="es-ES" w:eastAsia="es-ES"/>
        </w:rPr>
        <w:t>(</w:t>
      </w:r>
      <w:r w:rsidR="00C61629">
        <w:rPr>
          <w:rFonts w:ascii="Integra" w:hAnsi="Integra" w:cs="Arial"/>
          <w:sz w:val="22"/>
          <w:szCs w:val="22"/>
          <w:highlight w:val="yellow"/>
          <w:lang w:val="es-ES" w:eastAsia="es-ES"/>
        </w:rPr>
        <w:t>dado que</w:t>
      </w:r>
      <w:r w:rsidRPr="00C61629">
        <w:rPr>
          <w:rFonts w:ascii="Integra" w:hAnsi="Integra" w:cs="Arial"/>
          <w:sz w:val="22"/>
          <w:szCs w:val="22"/>
          <w:highlight w:val="yellow"/>
          <w:lang w:val="es-ES" w:eastAsia="es-ES"/>
        </w:rPr>
        <w:t xml:space="preserve"> el</w:t>
      </w:r>
      <w:r w:rsidR="00A819F2">
        <w:rPr>
          <w:rFonts w:ascii="Integra" w:hAnsi="Integra" w:cs="Arial"/>
          <w:sz w:val="22"/>
          <w:szCs w:val="22"/>
          <w:lang w:val="es-ES" w:eastAsia="es-ES"/>
        </w:rPr>
        <w:t xml:space="preserve"> hecho</w:t>
      </w:r>
      <w:r w:rsidRPr="00DE2EB0">
        <w:rPr>
          <w:rFonts w:ascii="Integra" w:hAnsi="Integra" w:cs="Arial"/>
          <w:sz w:val="22"/>
          <w:szCs w:val="22"/>
          <w:lang w:val="es-ES" w:eastAsia="es-ES"/>
        </w:rPr>
        <w:t xml:space="preserve"> no </w:t>
      </w:r>
      <w:r w:rsidR="00C61629">
        <w:rPr>
          <w:rFonts w:ascii="Integra" w:hAnsi="Integra" w:cs="Arial"/>
          <w:sz w:val="22"/>
          <w:szCs w:val="22"/>
          <w:highlight w:val="yellow"/>
          <w:lang w:val="es-ES" w:eastAsia="es-ES"/>
        </w:rPr>
        <w:t>entregarl</w:t>
      </w:r>
      <w:r w:rsidR="00C61629">
        <w:rPr>
          <w:rFonts w:ascii="Integra" w:hAnsi="Integra" w:cs="Arial"/>
          <w:sz w:val="22"/>
          <w:szCs w:val="22"/>
          <w:lang w:val="es-ES" w:eastAsia="es-ES"/>
        </w:rPr>
        <w:t>os</w:t>
      </w:r>
      <w:r w:rsidRPr="00DE2EB0">
        <w:rPr>
          <w:rFonts w:ascii="Integra" w:hAnsi="Integra" w:cs="Arial"/>
          <w:sz w:val="22"/>
          <w:szCs w:val="22"/>
          <w:lang w:val="es-ES" w:eastAsia="es-ES"/>
        </w:rPr>
        <w:t xml:space="preserve"> es causal de desechamiento) </w:t>
      </w:r>
      <w:r w:rsidR="00C61629" w:rsidRPr="00C61629">
        <w:rPr>
          <w:rFonts w:ascii="Integra" w:hAnsi="Integra" w:cs="Arial"/>
          <w:sz w:val="22"/>
          <w:szCs w:val="22"/>
          <w:highlight w:val="yellow"/>
          <w:lang w:val="es-ES" w:eastAsia="es-ES"/>
        </w:rPr>
        <w:t>y</w:t>
      </w:r>
      <w:r w:rsidR="009011A5">
        <w:rPr>
          <w:rFonts w:ascii="Integra" w:hAnsi="Integra" w:cs="Arial"/>
          <w:sz w:val="22"/>
          <w:szCs w:val="22"/>
          <w:lang w:val="es-ES" w:eastAsia="es-ES"/>
        </w:rPr>
        <w:t xml:space="preserve"> las causales de desechamiento que se listan en</w:t>
      </w:r>
      <w:r w:rsidRPr="00DE2EB0">
        <w:rPr>
          <w:rFonts w:ascii="Integra" w:hAnsi="Integra" w:cs="Arial"/>
          <w:sz w:val="22"/>
          <w:szCs w:val="22"/>
          <w:lang w:val="es-ES" w:eastAsia="es-ES"/>
        </w:rPr>
        <w:t xml:space="preserve"> Anexo 6 del Pliego de Requisitos. </w:t>
      </w:r>
      <w:r w:rsidR="00A819F2">
        <w:rPr>
          <w:rFonts w:ascii="Integra" w:hAnsi="Integra" w:cs="Arial"/>
          <w:sz w:val="22"/>
          <w:szCs w:val="22"/>
          <w:lang w:val="es-ES" w:eastAsia="es-ES"/>
        </w:rPr>
        <w:t xml:space="preserve">La Auditoria Interna también </w:t>
      </w:r>
      <w:r w:rsidR="002F4EE7">
        <w:rPr>
          <w:rFonts w:ascii="Integra" w:hAnsi="Integra" w:cs="Arial"/>
          <w:sz w:val="22"/>
          <w:szCs w:val="22"/>
          <w:lang w:val="es-ES" w:eastAsia="es-ES"/>
        </w:rPr>
        <w:t xml:space="preserve">señaló y solicitó aclaración respecto </w:t>
      </w:r>
      <w:r w:rsidR="00B345B5">
        <w:rPr>
          <w:rFonts w:ascii="Integra" w:hAnsi="Integra" w:cs="Arial"/>
          <w:sz w:val="22"/>
          <w:szCs w:val="22"/>
          <w:lang w:val="es-ES" w:eastAsia="es-ES"/>
        </w:rPr>
        <w:t xml:space="preserve">a </w:t>
      </w:r>
      <w:r w:rsidR="00B345B5" w:rsidRPr="009011A5">
        <w:rPr>
          <w:rFonts w:ascii="Integra" w:hAnsi="Integra" w:cs="Arial"/>
          <w:sz w:val="22"/>
          <w:szCs w:val="22"/>
          <w:lang w:val="es-ES" w:eastAsia="es-ES"/>
        </w:rPr>
        <w:t>diferencias</w:t>
      </w:r>
      <w:r w:rsidR="009011A5" w:rsidRPr="009011A5">
        <w:rPr>
          <w:rFonts w:ascii="Integra" w:hAnsi="Integra" w:cs="Arial"/>
          <w:sz w:val="22"/>
          <w:szCs w:val="22"/>
          <w:lang w:val="es-ES" w:eastAsia="es-ES"/>
        </w:rPr>
        <w:t xml:space="preserve"> entre la versión anterior y la actual de las pólizas. </w:t>
      </w:r>
    </w:p>
    <w:p w14:paraId="4D710979" w14:textId="77777777" w:rsidR="008A1A15" w:rsidRDefault="008A1A15" w:rsidP="009011A5">
      <w:pPr>
        <w:jc w:val="both"/>
        <w:rPr>
          <w:rFonts w:ascii="Integra" w:hAnsi="Integra" w:cs="Arial"/>
          <w:sz w:val="22"/>
          <w:szCs w:val="22"/>
          <w:lang w:val="es-ES" w:eastAsia="es-ES"/>
        </w:rPr>
      </w:pPr>
    </w:p>
    <w:p w14:paraId="1F0A971E" w14:textId="07803D48" w:rsidR="009011A5" w:rsidRDefault="009011A5" w:rsidP="009011A5">
      <w:pPr>
        <w:spacing w:line="276" w:lineRule="auto"/>
        <w:jc w:val="both"/>
        <w:rPr>
          <w:rFonts w:ascii="Integra" w:hAnsi="Integra" w:cs="Arial"/>
          <w:sz w:val="22"/>
          <w:szCs w:val="22"/>
          <w:lang w:val="es-ES" w:eastAsia="es-ES"/>
        </w:rPr>
      </w:pPr>
      <w:r w:rsidRPr="009011A5">
        <w:rPr>
          <w:rFonts w:ascii="Integra" w:hAnsi="Integra" w:cs="Arial"/>
          <w:sz w:val="22"/>
          <w:szCs w:val="22"/>
          <w:lang w:val="es-ES" w:eastAsia="es-ES"/>
        </w:rPr>
        <w:t xml:space="preserve">Además, planteó el hecho de que se solicite al concursante ganador la entrega de las Cartas de </w:t>
      </w:r>
      <w:r w:rsidR="0026772D">
        <w:rPr>
          <w:rFonts w:ascii="Integra" w:hAnsi="Integra" w:cs="Arial"/>
          <w:sz w:val="22"/>
          <w:szCs w:val="22"/>
          <w:lang w:val="es-ES" w:eastAsia="es-ES"/>
        </w:rPr>
        <w:t>C</w:t>
      </w:r>
      <w:r w:rsidRPr="009011A5">
        <w:rPr>
          <w:rFonts w:ascii="Integra" w:hAnsi="Integra" w:cs="Arial"/>
          <w:sz w:val="22"/>
          <w:szCs w:val="22"/>
          <w:lang w:val="es-ES" w:eastAsia="es-ES"/>
        </w:rPr>
        <w:t xml:space="preserve">obertura tres días antes de la firma de los contratos, con consecuencias si no lo entregan. El punto que señaló </w:t>
      </w:r>
      <w:r w:rsidRPr="00C61629">
        <w:rPr>
          <w:rFonts w:ascii="Integra" w:hAnsi="Integra" w:cs="Arial"/>
          <w:sz w:val="22"/>
          <w:szCs w:val="22"/>
          <w:highlight w:val="yellow"/>
          <w:lang w:val="es-ES" w:eastAsia="es-ES"/>
        </w:rPr>
        <w:t>A.I.</w:t>
      </w:r>
      <w:r w:rsidRPr="009011A5">
        <w:rPr>
          <w:rFonts w:ascii="Integra" w:hAnsi="Integra" w:cs="Arial"/>
          <w:sz w:val="22"/>
          <w:szCs w:val="22"/>
          <w:lang w:val="es-ES" w:eastAsia="es-ES"/>
        </w:rPr>
        <w:t xml:space="preserve"> es que la responsabilidad del concursante ganador inicia con la firma del contrato</w:t>
      </w:r>
      <w:r>
        <w:rPr>
          <w:rFonts w:ascii="Integra" w:hAnsi="Integra" w:cs="Arial"/>
          <w:sz w:val="22"/>
          <w:szCs w:val="22"/>
          <w:lang w:val="es-ES" w:eastAsia="es-ES"/>
        </w:rPr>
        <w:t>, y no pueden solicitarse con anterioridad requisitos cuyo incumplimiento tenga penalizaciones</w:t>
      </w:r>
      <w:r w:rsidR="00BC213E">
        <w:rPr>
          <w:rFonts w:ascii="Integra" w:hAnsi="Integra" w:cs="Arial"/>
          <w:sz w:val="22"/>
          <w:szCs w:val="22"/>
          <w:lang w:val="es-ES" w:eastAsia="es-ES"/>
        </w:rPr>
        <w:t xml:space="preserve">. </w:t>
      </w:r>
    </w:p>
    <w:p w14:paraId="5DBBA788" w14:textId="0316E4FA" w:rsidR="008A1A15" w:rsidRDefault="008A1A15" w:rsidP="009011A5">
      <w:pPr>
        <w:spacing w:line="276" w:lineRule="auto"/>
        <w:jc w:val="both"/>
        <w:rPr>
          <w:rFonts w:ascii="Integra" w:hAnsi="Integra" w:cs="Arial"/>
          <w:sz w:val="22"/>
          <w:szCs w:val="22"/>
          <w:lang w:val="es-ES" w:eastAsia="es-ES"/>
        </w:rPr>
      </w:pPr>
    </w:p>
    <w:p w14:paraId="5C1FCF33" w14:textId="0F20E6D0" w:rsidR="008A1A15" w:rsidRPr="009011A5" w:rsidRDefault="008A1A15" w:rsidP="008A1A15">
      <w:pPr>
        <w:jc w:val="both"/>
        <w:rPr>
          <w:rFonts w:ascii="Integra" w:hAnsi="Integra" w:cs="Arial"/>
          <w:sz w:val="22"/>
          <w:szCs w:val="22"/>
          <w:lang w:val="es-ES" w:eastAsia="es-ES"/>
        </w:rPr>
      </w:pPr>
      <w:r>
        <w:rPr>
          <w:rFonts w:ascii="Integra" w:hAnsi="Integra" w:cs="Arial"/>
          <w:sz w:val="22"/>
          <w:szCs w:val="22"/>
          <w:lang w:val="es-ES" w:eastAsia="es-ES"/>
        </w:rPr>
        <w:t xml:space="preserve">En </w:t>
      </w:r>
      <w:r w:rsidR="00E55DE6">
        <w:rPr>
          <w:rFonts w:ascii="Integra" w:hAnsi="Integra" w:cs="Arial"/>
          <w:sz w:val="22"/>
          <w:szCs w:val="22"/>
          <w:lang w:val="es-ES" w:eastAsia="es-ES"/>
        </w:rPr>
        <w:t xml:space="preserve">el 100% de </w:t>
      </w:r>
      <w:r>
        <w:rPr>
          <w:rFonts w:ascii="Integra" w:hAnsi="Integra" w:cs="Arial"/>
          <w:sz w:val="22"/>
          <w:szCs w:val="22"/>
          <w:lang w:val="es-ES" w:eastAsia="es-ES"/>
        </w:rPr>
        <w:t xml:space="preserve">los casos las dudas planteadas tanto por la Auditoria Interna y de Transparencia Mexicana fueron atendidas. </w:t>
      </w:r>
    </w:p>
    <w:p w14:paraId="205AF2C2" w14:textId="77777777" w:rsidR="008A1A15" w:rsidRPr="009011A5" w:rsidRDefault="008A1A15" w:rsidP="009011A5">
      <w:pPr>
        <w:spacing w:line="276" w:lineRule="auto"/>
        <w:jc w:val="both"/>
        <w:rPr>
          <w:rFonts w:ascii="Integra" w:hAnsi="Integra" w:cs="Arial"/>
          <w:sz w:val="22"/>
          <w:szCs w:val="22"/>
          <w:lang w:val="es-ES" w:eastAsia="es-ES"/>
        </w:rPr>
      </w:pPr>
    </w:p>
    <w:p w14:paraId="32DF7D97" w14:textId="77777777" w:rsidR="00DE2EB0" w:rsidRDefault="00DE2EB0" w:rsidP="00E9159B">
      <w:pPr>
        <w:spacing w:line="276" w:lineRule="auto"/>
        <w:jc w:val="both"/>
        <w:rPr>
          <w:rFonts w:ascii="Integra" w:hAnsi="Integra" w:cs="Arial"/>
          <w:sz w:val="22"/>
          <w:szCs w:val="22"/>
        </w:rPr>
      </w:pPr>
    </w:p>
    <w:p w14:paraId="1AEBF1C4" w14:textId="3659D905" w:rsidR="00D75DC7" w:rsidRPr="00E71D7B" w:rsidRDefault="00D75DC7" w:rsidP="00B47643">
      <w:pPr>
        <w:pStyle w:val="Prrafodelista"/>
        <w:numPr>
          <w:ilvl w:val="2"/>
          <w:numId w:val="16"/>
        </w:numPr>
        <w:spacing w:after="120"/>
        <w:jc w:val="both"/>
        <w:rPr>
          <w:rFonts w:ascii="Integra" w:hAnsi="Integra" w:cs="Arial"/>
          <w:b/>
        </w:rPr>
      </w:pPr>
      <w:r w:rsidRPr="00E71D7B">
        <w:rPr>
          <w:rFonts w:ascii="Integra" w:hAnsi="Integra" w:cs="Arial"/>
          <w:b/>
        </w:rPr>
        <w:t>Proyecto de Pliego de Requisitos</w:t>
      </w:r>
    </w:p>
    <w:p w14:paraId="0DE1762C" w14:textId="3D81259F" w:rsidR="00B345B5" w:rsidRDefault="00B345B5" w:rsidP="00B345B5">
      <w:pPr>
        <w:spacing w:after="120"/>
        <w:jc w:val="both"/>
        <w:rPr>
          <w:rFonts w:ascii="Integra" w:hAnsi="Integra" w:cs="Arial"/>
          <w:sz w:val="22"/>
          <w:szCs w:val="22"/>
        </w:rPr>
      </w:pPr>
      <w:r>
        <w:rPr>
          <w:rFonts w:ascii="Integra" w:hAnsi="Integra" w:cs="Arial"/>
          <w:sz w:val="22"/>
          <w:szCs w:val="22"/>
        </w:rPr>
        <w:t xml:space="preserve">El Proyecto de Pliego de Requisitos </w:t>
      </w:r>
      <w:r w:rsidR="00A819F2">
        <w:rPr>
          <w:rFonts w:ascii="Integra" w:hAnsi="Integra" w:cs="Arial"/>
          <w:sz w:val="22"/>
          <w:szCs w:val="22"/>
        </w:rPr>
        <w:t>y</w:t>
      </w:r>
      <w:r>
        <w:rPr>
          <w:rFonts w:ascii="Integra" w:hAnsi="Integra" w:cs="Arial"/>
          <w:sz w:val="22"/>
          <w:szCs w:val="22"/>
        </w:rPr>
        <w:t xml:space="preserve"> sus anexos fueron publicados en el Micrositio de Concursos de CFE el 28 de febrero de 2019.</w:t>
      </w:r>
      <w:r w:rsidR="00A819F2">
        <w:rPr>
          <w:rFonts w:ascii="Integra" w:hAnsi="Integra" w:cs="Arial"/>
          <w:sz w:val="22"/>
          <w:szCs w:val="22"/>
        </w:rPr>
        <w:t xml:space="preserve"> CFE adjuntó el</w:t>
      </w:r>
      <w:r>
        <w:rPr>
          <w:rFonts w:ascii="Integra" w:hAnsi="Integra" w:cs="Arial"/>
          <w:sz w:val="22"/>
          <w:szCs w:val="22"/>
        </w:rPr>
        <w:t xml:space="preserve"> </w:t>
      </w:r>
      <w:r w:rsidR="00042224">
        <w:rPr>
          <w:rFonts w:ascii="Integra" w:hAnsi="Integra" w:cs="Arial"/>
          <w:sz w:val="22"/>
          <w:szCs w:val="22"/>
        </w:rPr>
        <w:t>polizario al</w:t>
      </w:r>
      <w:r>
        <w:rPr>
          <w:rFonts w:ascii="Integra" w:hAnsi="Integra" w:cs="Arial"/>
          <w:sz w:val="22"/>
          <w:szCs w:val="22"/>
        </w:rPr>
        <w:t xml:space="preserve"> día siguiente. </w:t>
      </w:r>
    </w:p>
    <w:p w14:paraId="04E5405F" w14:textId="239D10FF" w:rsidR="00A819F2" w:rsidRDefault="00A819F2" w:rsidP="00B345B5">
      <w:pPr>
        <w:spacing w:after="120"/>
        <w:jc w:val="both"/>
        <w:rPr>
          <w:rFonts w:ascii="Integra" w:hAnsi="Integra" w:cs="Arial"/>
          <w:sz w:val="22"/>
          <w:szCs w:val="22"/>
          <w:lang w:val="es-ES" w:eastAsia="es-ES"/>
        </w:rPr>
      </w:pPr>
      <w:r>
        <w:rPr>
          <w:rFonts w:ascii="Integra" w:hAnsi="Integra" w:cs="Arial"/>
          <w:sz w:val="22"/>
          <w:szCs w:val="22"/>
          <w:highlight w:val="yellow"/>
          <w:lang w:eastAsia="es-ES"/>
        </w:rPr>
        <w:lastRenderedPageBreak/>
        <w:t xml:space="preserve">Transaparencia Mexicana </w:t>
      </w:r>
      <w:r w:rsidR="00042224">
        <w:rPr>
          <w:rFonts w:ascii="Integra" w:hAnsi="Integra" w:cs="Arial"/>
          <w:sz w:val="22"/>
          <w:szCs w:val="22"/>
          <w:highlight w:val="yellow"/>
          <w:lang w:eastAsia="es-ES"/>
        </w:rPr>
        <w:t>identificó</w:t>
      </w:r>
      <w:r>
        <w:rPr>
          <w:rFonts w:ascii="Integra" w:hAnsi="Integra" w:cs="Arial"/>
          <w:sz w:val="22"/>
          <w:szCs w:val="22"/>
          <w:highlight w:val="yellow"/>
          <w:lang w:eastAsia="es-ES"/>
        </w:rPr>
        <w:t xml:space="preserve"> que ú</w:t>
      </w:r>
      <w:r w:rsidR="00C61629" w:rsidRPr="00C61629">
        <w:rPr>
          <w:rFonts w:ascii="Integra" w:hAnsi="Integra" w:cs="Arial"/>
          <w:sz w:val="22"/>
          <w:szCs w:val="22"/>
          <w:highlight w:val="yellow"/>
          <w:lang w:eastAsia="es-ES"/>
        </w:rPr>
        <w:t>nicamente</w:t>
      </w:r>
      <w:r w:rsidR="00B345B5" w:rsidRPr="00B345B5">
        <w:rPr>
          <w:rFonts w:ascii="Integra" w:hAnsi="Integra" w:cs="Arial"/>
          <w:sz w:val="22"/>
          <w:szCs w:val="22"/>
          <w:lang w:val="es-ES" w:eastAsia="es-ES"/>
        </w:rPr>
        <w:t xml:space="preserve"> dos concursantes hicieron comentarios a los documentos antes de la fecha límite determinada</w:t>
      </w:r>
      <w:r w:rsidR="00C61629">
        <w:rPr>
          <w:rFonts w:ascii="Integra" w:hAnsi="Integra" w:cs="Arial"/>
          <w:sz w:val="22"/>
          <w:szCs w:val="22"/>
          <w:lang w:val="es-ES" w:eastAsia="es-ES"/>
        </w:rPr>
        <w:t>:</w:t>
      </w:r>
      <w:r w:rsidR="00B345B5" w:rsidRPr="00B345B5">
        <w:rPr>
          <w:rFonts w:ascii="Integra" w:hAnsi="Integra" w:cs="Arial"/>
          <w:sz w:val="22"/>
          <w:szCs w:val="22"/>
          <w:lang w:val="es-ES" w:eastAsia="es-ES"/>
        </w:rPr>
        <w:t xml:space="preserve"> </w:t>
      </w:r>
      <w:r w:rsidRPr="00B345B5">
        <w:rPr>
          <w:rFonts w:ascii="Integra" w:hAnsi="Integra" w:cs="Arial"/>
          <w:sz w:val="22"/>
          <w:szCs w:val="22"/>
          <w:lang w:val="es-ES" w:eastAsia="es-ES"/>
        </w:rPr>
        <w:t xml:space="preserve">Grupo Mexicano </w:t>
      </w:r>
      <w:r>
        <w:rPr>
          <w:rFonts w:ascii="Integra" w:hAnsi="Integra" w:cs="Arial"/>
          <w:sz w:val="22"/>
          <w:szCs w:val="22"/>
          <w:lang w:val="es-ES" w:eastAsia="es-ES"/>
        </w:rPr>
        <w:t>d</w:t>
      </w:r>
      <w:r w:rsidRPr="00B345B5">
        <w:rPr>
          <w:rFonts w:ascii="Integra" w:hAnsi="Integra" w:cs="Arial"/>
          <w:sz w:val="22"/>
          <w:szCs w:val="22"/>
          <w:lang w:val="es-ES" w:eastAsia="es-ES"/>
        </w:rPr>
        <w:t>e Seguros</w:t>
      </w:r>
      <w:r>
        <w:rPr>
          <w:rFonts w:ascii="Integra" w:hAnsi="Integra" w:cs="Arial"/>
          <w:sz w:val="22"/>
          <w:szCs w:val="22"/>
          <w:lang w:val="es-ES" w:eastAsia="es-ES"/>
        </w:rPr>
        <w:t>,</w:t>
      </w:r>
      <w:r w:rsidR="00B345B5" w:rsidRPr="00B345B5">
        <w:rPr>
          <w:rFonts w:ascii="Integra" w:hAnsi="Integra" w:cs="Arial"/>
          <w:sz w:val="22"/>
          <w:szCs w:val="22"/>
          <w:lang w:val="es-ES" w:eastAsia="es-ES"/>
        </w:rPr>
        <w:t xml:space="preserve"> S</w:t>
      </w:r>
      <w:r>
        <w:rPr>
          <w:rFonts w:ascii="Integra" w:hAnsi="Integra" w:cs="Arial"/>
          <w:sz w:val="22"/>
          <w:szCs w:val="22"/>
          <w:lang w:val="es-ES" w:eastAsia="es-ES"/>
        </w:rPr>
        <w:t>.</w:t>
      </w:r>
      <w:r w:rsidR="00B345B5" w:rsidRPr="00B345B5">
        <w:rPr>
          <w:rFonts w:ascii="Integra" w:hAnsi="Integra" w:cs="Arial"/>
          <w:sz w:val="22"/>
          <w:szCs w:val="22"/>
          <w:lang w:val="es-ES" w:eastAsia="es-ES"/>
        </w:rPr>
        <w:t>A</w:t>
      </w:r>
      <w:r>
        <w:rPr>
          <w:rFonts w:ascii="Integra" w:hAnsi="Integra" w:cs="Arial"/>
          <w:sz w:val="22"/>
          <w:szCs w:val="22"/>
          <w:lang w:val="es-ES" w:eastAsia="es-ES"/>
        </w:rPr>
        <w:t>.</w:t>
      </w:r>
      <w:r w:rsidR="00B345B5" w:rsidRPr="00B345B5">
        <w:rPr>
          <w:rFonts w:ascii="Integra" w:hAnsi="Integra" w:cs="Arial"/>
          <w:sz w:val="22"/>
          <w:szCs w:val="22"/>
          <w:lang w:val="es-ES" w:eastAsia="es-ES"/>
        </w:rPr>
        <w:t xml:space="preserve"> </w:t>
      </w:r>
      <w:r>
        <w:rPr>
          <w:rFonts w:ascii="Integra" w:hAnsi="Integra" w:cs="Arial"/>
          <w:sz w:val="22"/>
          <w:szCs w:val="22"/>
          <w:lang w:val="es-ES" w:eastAsia="es-ES"/>
        </w:rPr>
        <w:t>de</w:t>
      </w:r>
      <w:r w:rsidR="00B345B5" w:rsidRPr="00B345B5">
        <w:rPr>
          <w:rFonts w:ascii="Integra" w:hAnsi="Integra" w:cs="Arial"/>
          <w:sz w:val="22"/>
          <w:szCs w:val="22"/>
          <w:lang w:val="es-ES" w:eastAsia="es-ES"/>
        </w:rPr>
        <w:t xml:space="preserve"> C</w:t>
      </w:r>
      <w:r>
        <w:rPr>
          <w:rFonts w:ascii="Integra" w:hAnsi="Integra" w:cs="Arial"/>
          <w:sz w:val="22"/>
          <w:szCs w:val="22"/>
          <w:lang w:val="es-ES" w:eastAsia="es-ES"/>
        </w:rPr>
        <w:t>.</w:t>
      </w:r>
      <w:r w:rsidR="00B345B5" w:rsidRPr="00B345B5">
        <w:rPr>
          <w:rFonts w:ascii="Integra" w:hAnsi="Integra" w:cs="Arial"/>
          <w:sz w:val="22"/>
          <w:szCs w:val="22"/>
          <w:lang w:val="es-ES" w:eastAsia="es-ES"/>
        </w:rPr>
        <w:t>V</w:t>
      </w:r>
      <w:r>
        <w:rPr>
          <w:rFonts w:ascii="Integra" w:hAnsi="Integra" w:cs="Arial"/>
          <w:sz w:val="22"/>
          <w:szCs w:val="22"/>
          <w:lang w:val="es-ES" w:eastAsia="es-ES"/>
        </w:rPr>
        <w:t>.</w:t>
      </w:r>
      <w:r w:rsidR="00B345B5" w:rsidRPr="00B345B5">
        <w:rPr>
          <w:rFonts w:ascii="Integra" w:hAnsi="Integra" w:cs="Arial"/>
          <w:sz w:val="22"/>
          <w:szCs w:val="22"/>
          <w:lang w:val="es-ES" w:eastAsia="es-ES"/>
        </w:rPr>
        <w:t xml:space="preserve"> y </w:t>
      </w:r>
      <w:r w:rsidRPr="00B345B5">
        <w:rPr>
          <w:rFonts w:ascii="Integra" w:hAnsi="Integra" w:cs="Arial"/>
          <w:sz w:val="22"/>
          <w:szCs w:val="22"/>
          <w:lang w:val="es-ES" w:eastAsia="es-ES"/>
        </w:rPr>
        <w:t>Seguros Atlas</w:t>
      </w:r>
      <w:r>
        <w:rPr>
          <w:rFonts w:ascii="Integra" w:hAnsi="Integra" w:cs="Arial"/>
          <w:sz w:val="22"/>
          <w:szCs w:val="22"/>
          <w:lang w:val="es-ES" w:eastAsia="es-ES"/>
        </w:rPr>
        <w:t>,</w:t>
      </w:r>
      <w:r w:rsidRPr="00B345B5">
        <w:rPr>
          <w:rFonts w:ascii="Integra" w:hAnsi="Integra" w:cs="Arial"/>
          <w:sz w:val="22"/>
          <w:szCs w:val="22"/>
          <w:lang w:val="es-ES" w:eastAsia="es-ES"/>
        </w:rPr>
        <w:t xml:space="preserve"> </w:t>
      </w:r>
      <w:r w:rsidR="00B345B5" w:rsidRPr="00B345B5">
        <w:rPr>
          <w:rFonts w:ascii="Integra" w:hAnsi="Integra" w:cs="Arial"/>
          <w:sz w:val="22"/>
          <w:szCs w:val="22"/>
          <w:lang w:val="es-ES" w:eastAsia="es-ES"/>
        </w:rPr>
        <w:t>S</w:t>
      </w:r>
      <w:r>
        <w:rPr>
          <w:rFonts w:ascii="Integra" w:hAnsi="Integra" w:cs="Arial"/>
          <w:sz w:val="22"/>
          <w:szCs w:val="22"/>
          <w:lang w:val="es-ES" w:eastAsia="es-ES"/>
        </w:rPr>
        <w:t>.</w:t>
      </w:r>
      <w:r w:rsidR="00B345B5" w:rsidRPr="00B345B5">
        <w:rPr>
          <w:rFonts w:ascii="Integra" w:hAnsi="Integra" w:cs="Arial"/>
          <w:sz w:val="22"/>
          <w:szCs w:val="22"/>
          <w:lang w:val="es-ES" w:eastAsia="es-ES"/>
        </w:rPr>
        <w:t xml:space="preserve">A. </w:t>
      </w:r>
    </w:p>
    <w:p w14:paraId="11D26BEF" w14:textId="5CCFC859" w:rsidR="00B345B5" w:rsidRPr="00B345B5" w:rsidRDefault="00A819F2" w:rsidP="00B345B5">
      <w:pPr>
        <w:spacing w:after="120"/>
        <w:jc w:val="both"/>
        <w:rPr>
          <w:rFonts w:ascii="Integra" w:hAnsi="Integra" w:cs="Arial"/>
          <w:sz w:val="22"/>
          <w:szCs w:val="22"/>
          <w:lang w:val="es-ES" w:eastAsia="es-ES"/>
        </w:rPr>
      </w:pPr>
      <w:r>
        <w:rPr>
          <w:rFonts w:ascii="Integra" w:hAnsi="Integra" w:cs="Arial"/>
          <w:sz w:val="22"/>
          <w:szCs w:val="22"/>
          <w:lang w:val="es-ES" w:eastAsia="es-ES"/>
        </w:rPr>
        <w:t>Grupo Mexicano de Seguros, S.A. de C.V.</w:t>
      </w:r>
      <w:r w:rsidR="00B345B5" w:rsidRPr="00B345B5">
        <w:rPr>
          <w:rFonts w:ascii="Integra" w:hAnsi="Integra" w:cs="Arial"/>
          <w:sz w:val="22"/>
          <w:szCs w:val="22"/>
          <w:lang w:val="es-ES" w:eastAsia="es-ES"/>
        </w:rPr>
        <w:t xml:space="preserve"> planteó </w:t>
      </w:r>
      <w:r w:rsidR="00C61629">
        <w:rPr>
          <w:rFonts w:ascii="Integra" w:hAnsi="Integra" w:cs="Arial"/>
          <w:sz w:val="22"/>
          <w:szCs w:val="22"/>
          <w:lang w:val="es-ES" w:eastAsia="es-ES"/>
        </w:rPr>
        <w:t>cuatro</w:t>
      </w:r>
      <w:r w:rsidR="00B345B5" w:rsidRPr="00B345B5">
        <w:rPr>
          <w:rFonts w:ascii="Integra" w:hAnsi="Integra" w:cs="Arial"/>
          <w:sz w:val="22"/>
          <w:szCs w:val="22"/>
          <w:lang w:val="es-ES" w:eastAsia="es-ES"/>
        </w:rPr>
        <w:t xml:space="preserve"> dudas, dos clasificadas como </w:t>
      </w:r>
      <w:r>
        <w:rPr>
          <w:rFonts w:ascii="Integra" w:hAnsi="Integra" w:cs="Arial"/>
          <w:sz w:val="22"/>
          <w:szCs w:val="22"/>
          <w:lang w:val="es-ES" w:eastAsia="es-ES"/>
        </w:rPr>
        <w:t>técnicas</w:t>
      </w:r>
      <w:r w:rsidRPr="00B345B5">
        <w:rPr>
          <w:rFonts w:ascii="Integra" w:hAnsi="Integra" w:cs="Arial"/>
          <w:sz w:val="22"/>
          <w:szCs w:val="22"/>
          <w:lang w:val="es-ES" w:eastAsia="es-ES"/>
        </w:rPr>
        <w:t xml:space="preserve"> y dos como económicas, financieras y/o legales</w:t>
      </w:r>
      <w:r w:rsidR="00B345B5" w:rsidRPr="00B345B5">
        <w:rPr>
          <w:rFonts w:ascii="Integra" w:hAnsi="Integra" w:cs="Arial"/>
          <w:sz w:val="22"/>
          <w:szCs w:val="22"/>
          <w:lang w:val="es-ES" w:eastAsia="es-ES"/>
        </w:rPr>
        <w:t xml:space="preserve">. </w:t>
      </w:r>
      <w:r w:rsidR="00A161C1" w:rsidRPr="00A161C1">
        <w:rPr>
          <w:rFonts w:ascii="Integra" w:hAnsi="Integra" w:cs="Arial"/>
          <w:sz w:val="22"/>
          <w:szCs w:val="22"/>
          <w:highlight w:val="yellow"/>
          <w:lang w:val="es-ES" w:eastAsia="es-ES"/>
        </w:rPr>
        <w:t>No obstante,</w:t>
      </w:r>
      <w:r w:rsidR="00A161C1">
        <w:rPr>
          <w:rFonts w:ascii="Integra" w:hAnsi="Integra" w:cs="Arial"/>
          <w:sz w:val="22"/>
          <w:szCs w:val="22"/>
          <w:lang w:val="es-ES" w:eastAsia="es-ES"/>
        </w:rPr>
        <w:t xml:space="preserve"> t</w:t>
      </w:r>
      <w:commentRangeStart w:id="8"/>
      <w:commentRangeStart w:id="9"/>
      <w:r w:rsidR="00B345B5" w:rsidRPr="00B345B5">
        <w:rPr>
          <w:rFonts w:ascii="Integra" w:hAnsi="Integra" w:cs="Arial"/>
          <w:sz w:val="22"/>
          <w:szCs w:val="22"/>
          <w:lang w:val="es-ES" w:eastAsia="es-ES"/>
        </w:rPr>
        <w:t>odas se referían a la calificación requerida para participar</w:t>
      </w:r>
      <w:r w:rsidR="00A161C1">
        <w:rPr>
          <w:rFonts w:ascii="Integra" w:hAnsi="Integra" w:cs="Arial"/>
          <w:sz w:val="22"/>
          <w:szCs w:val="22"/>
          <w:lang w:val="es-ES" w:eastAsia="es-ES"/>
        </w:rPr>
        <w:t xml:space="preserve">, y </w:t>
      </w:r>
      <w:r w:rsidR="00B345B5" w:rsidRPr="00B345B5">
        <w:rPr>
          <w:rFonts w:ascii="Integra" w:hAnsi="Integra" w:cs="Arial"/>
          <w:sz w:val="22"/>
          <w:szCs w:val="22"/>
          <w:lang w:val="es-ES" w:eastAsia="es-ES"/>
        </w:rPr>
        <w:t xml:space="preserve">la respuesta </w:t>
      </w:r>
      <w:r w:rsidR="00A161C1">
        <w:rPr>
          <w:rFonts w:ascii="Integra" w:hAnsi="Integra" w:cs="Arial"/>
          <w:sz w:val="22"/>
          <w:szCs w:val="22"/>
          <w:lang w:val="es-ES" w:eastAsia="es-ES"/>
        </w:rPr>
        <w:t xml:space="preserve">para las cuatro </w:t>
      </w:r>
      <w:r w:rsidR="00B345B5" w:rsidRPr="00B345B5">
        <w:rPr>
          <w:rFonts w:ascii="Integra" w:hAnsi="Integra" w:cs="Arial"/>
          <w:sz w:val="22"/>
          <w:szCs w:val="22"/>
          <w:lang w:val="es-ES" w:eastAsia="es-ES"/>
        </w:rPr>
        <w:t xml:space="preserve">fue “CFE manifiesta que la escala requerida en el </w:t>
      </w:r>
      <w:r>
        <w:rPr>
          <w:rFonts w:ascii="Integra" w:hAnsi="Integra" w:cs="Arial"/>
          <w:sz w:val="22"/>
          <w:szCs w:val="22"/>
          <w:lang w:val="es-ES" w:eastAsia="es-ES"/>
        </w:rPr>
        <w:t>P</w:t>
      </w:r>
      <w:r w:rsidR="00B345B5" w:rsidRPr="00B345B5">
        <w:rPr>
          <w:rFonts w:ascii="Integra" w:hAnsi="Integra" w:cs="Arial"/>
          <w:sz w:val="22"/>
          <w:szCs w:val="22"/>
          <w:lang w:val="es-ES" w:eastAsia="es-ES"/>
        </w:rPr>
        <w:t xml:space="preserve">liego de </w:t>
      </w:r>
      <w:r>
        <w:rPr>
          <w:rFonts w:ascii="Integra" w:hAnsi="Integra" w:cs="Arial"/>
          <w:sz w:val="22"/>
          <w:szCs w:val="22"/>
          <w:lang w:val="es-ES" w:eastAsia="es-ES"/>
        </w:rPr>
        <w:t>R</w:t>
      </w:r>
      <w:r w:rsidR="00B345B5" w:rsidRPr="00B345B5">
        <w:rPr>
          <w:rFonts w:ascii="Integra" w:hAnsi="Integra" w:cs="Arial"/>
          <w:sz w:val="22"/>
          <w:szCs w:val="22"/>
          <w:lang w:val="es-ES" w:eastAsia="es-ES"/>
        </w:rPr>
        <w:t xml:space="preserve">equisitos es en </w:t>
      </w:r>
      <w:r w:rsidR="00B345B5" w:rsidRPr="00A161C1">
        <w:rPr>
          <w:rFonts w:ascii="Integra" w:hAnsi="Integra" w:cs="Arial"/>
          <w:sz w:val="22"/>
          <w:szCs w:val="22"/>
          <w:highlight w:val="yellow"/>
          <w:lang w:val="es-ES" w:eastAsia="es-ES"/>
        </w:rPr>
        <w:t>escala nacional”.</w:t>
      </w:r>
      <w:r w:rsidR="00A161C1" w:rsidRPr="00A161C1">
        <w:rPr>
          <w:rStyle w:val="Refdenotaalpie"/>
          <w:rFonts w:ascii="Integra" w:hAnsi="Integra" w:cs="Arial"/>
          <w:sz w:val="22"/>
          <w:szCs w:val="22"/>
          <w:highlight w:val="yellow"/>
          <w:lang w:val="es-ES" w:eastAsia="es-ES"/>
        </w:rPr>
        <w:footnoteReference w:id="6"/>
      </w:r>
      <w:commentRangeEnd w:id="8"/>
      <w:r w:rsidR="00A161C1">
        <w:rPr>
          <w:rStyle w:val="Refdecomentario"/>
        </w:rPr>
        <w:commentReference w:id="8"/>
      </w:r>
      <w:commentRangeEnd w:id="9"/>
      <w:r w:rsidR="008467A2">
        <w:rPr>
          <w:rStyle w:val="Refdecomentario"/>
        </w:rPr>
        <w:commentReference w:id="9"/>
      </w:r>
    </w:p>
    <w:p w14:paraId="3491C8A4" w14:textId="7A69A2BF" w:rsidR="00B345B5" w:rsidRPr="00B345B5" w:rsidRDefault="00A819F2" w:rsidP="00B345B5">
      <w:pPr>
        <w:spacing w:after="120"/>
        <w:jc w:val="both"/>
        <w:rPr>
          <w:rFonts w:ascii="Integra" w:hAnsi="Integra" w:cs="Arial"/>
          <w:sz w:val="22"/>
          <w:szCs w:val="22"/>
          <w:lang w:val="es-ES" w:eastAsia="es-ES"/>
        </w:rPr>
      </w:pPr>
      <w:r>
        <w:rPr>
          <w:rFonts w:ascii="Integra" w:hAnsi="Integra" w:cs="Arial"/>
          <w:sz w:val="22"/>
          <w:szCs w:val="22"/>
          <w:lang w:val="es-ES" w:eastAsia="es-ES"/>
        </w:rPr>
        <w:t>Seguros Atlas, S.A. por su parte,</w:t>
      </w:r>
      <w:r w:rsidR="0026772D">
        <w:rPr>
          <w:rFonts w:ascii="Integra" w:hAnsi="Integra" w:cs="Arial"/>
          <w:sz w:val="22"/>
          <w:szCs w:val="22"/>
          <w:lang w:val="es-ES" w:eastAsia="es-ES"/>
        </w:rPr>
        <w:t xml:space="preserve"> </w:t>
      </w:r>
      <w:r w:rsidR="00B345B5" w:rsidRPr="00B345B5">
        <w:rPr>
          <w:rFonts w:ascii="Integra" w:hAnsi="Integra" w:cs="Arial"/>
          <w:sz w:val="22"/>
          <w:szCs w:val="22"/>
          <w:lang w:val="es-ES" w:eastAsia="es-ES"/>
        </w:rPr>
        <w:t xml:space="preserve">planteó también varias preguntas, referidas </w:t>
      </w:r>
      <w:r w:rsidR="00B345B5">
        <w:rPr>
          <w:rFonts w:ascii="Integra" w:hAnsi="Integra" w:cs="Arial"/>
          <w:sz w:val="22"/>
          <w:szCs w:val="22"/>
          <w:lang w:val="es-ES" w:eastAsia="es-ES"/>
        </w:rPr>
        <w:t xml:space="preserve">a la Partida 2 </w:t>
      </w:r>
      <w:r w:rsidR="00B345B5" w:rsidRPr="003F1E0D">
        <w:rPr>
          <w:rFonts w:ascii="Integra" w:hAnsi="Integra" w:cs="Arial"/>
          <w:sz w:val="22"/>
          <w:szCs w:val="22"/>
          <w:highlight w:val="yellow"/>
          <w:lang w:val="es-ES" w:eastAsia="es-ES"/>
        </w:rPr>
        <w:t>(</w:t>
      </w:r>
      <w:r>
        <w:rPr>
          <w:rFonts w:ascii="Integra" w:hAnsi="Integra"/>
          <w:sz w:val="22"/>
          <w:szCs w:val="22"/>
          <w:highlight w:val="yellow"/>
        </w:rPr>
        <w:t>Central Nuclear Laguna Verde</w:t>
      </w:r>
      <w:r w:rsidR="00B345B5" w:rsidRPr="003F1E0D">
        <w:rPr>
          <w:rFonts w:ascii="Integra" w:hAnsi="Integra"/>
          <w:sz w:val="22"/>
          <w:szCs w:val="22"/>
          <w:highlight w:val="yellow"/>
        </w:rPr>
        <w:t>)</w:t>
      </w:r>
      <w:r w:rsidR="00B345B5" w:rsidRPr="003F1E0D">
        <w:rPr>
          <w:rFonts w:ascii="Integra" w:hAnsi="Integra" w:cs="Arial"/>
          <w:sz w:val="22"/>
          <w:szCs w:val="22"/>
          <w:highlight w:val="yellow"/>
          <w:lang w:val="es-ES" w:eastAsia="es-ES"/>
        </w:rPr>
        <w:t>.</w:t>
      </w:r>
      <w:r w:rsidR="00B345B5">
        <w:rPr>
          <w:rFonts w:ascii="Integra" w:hAnsi="Integra" w:cs="Arial"/>
          <w:sz w:val="22"/>
          <w:szCs w:val="22"/>
          <w:lang w:val="es-ES" w:eastAsia="es-ES"/>
        </w:rPr>
        <w:t xml:space="preserve"> </w:t>
      </w:r>
      <w:r w:rsidR="00B345B5" w:rsidRPr="00B345B5">
        <w:rPr>
          <w:rFonts w:ascii="Integra" w:hAnsi="Integra" w:cs="Arial"/>
          <w:sz w:val="22"/>
          <w:szCs w:val="22"/>
          <w:lang w:val="es-ES" w:eastAsia="es-ES"/>
        </w:rPr>
        <w:t>En un</w:t>
      </w:r>
      <w:r w:rsidR="00B345B5">
        <w:rPr>
          <w:rFonts w:ascii="Integra" w:hAnsi="Integra" w:cs="Arial"/>
          <w:sz w:val="22"/>
          <w:szCs w:val="22"/>
          <w:lang w:val="es-ES" w:eastAsia="es-ES"/>
        </w:rPr>
        <w:t>a</w:t>
      </w:r>
      <w:r w:rsidR="00B345B5" w:rsidRPr="00B345B5">
        <w:rPr>
          <w:rFonts w:ascii="Integra" w:hAnsi="Integra" w:cs="Arial"/>
          <w:sz w:val="22"/>
          <w:szCs w:val="22"/>
          <w:lang w:val="es-ES" w:eastAsia="es-ES"/>
        </w:rPr>
        <w:t xml:space="preserve"> </w:t>
      </w:r>
      <w:r w:rsidR="00D75DC7">
        <w:rPr>
          <w:rFonts w:ascii="Integra" w:hAnsi="Integra" w:cs="Arial"/>
          <w:sz w:val="22"/>
          <w:szCs w:val="22"/>
          <w:lang w:val="es-ES" w:eastAsia="es-ES"/>
        </w:rPr>
        <w:t xml:space="preserve">planteó </w:t>
      </w:r>
      <w:r w:rsidR="00B345B5" w:rsidRPr="00B345B5">
        <w:rPr>
          <w:rFonts w:ascii="Integra" w:hAnsi="Integra" w:cs="Arial"/>
          <w:sz w:val="22"/>
          <w:szCs w:val="22"/>
          <w:lang w:val="es-ES" w:eastAsia="es-ES"/>
        </w:rPr>
        <w:t xml:space="preserve">el tema del tiempo que debe transcurrir entre </w:t>
      </w:r>
      <w:r w:rsidR="00B345B5">
        <w:rPr>
          <w:rFonts w:ascii="Integra" w:hAnsi="Integra" w:cs="Arial"/>
          <w:sz w:val="22"/>
          <w:szCs w:val="22"/>
          <w:lang w:val="es-ES" w:eastAsia="es-ES"/>
        </w:rPr>
        <w:t>la comunicación d</w:t>
      </w:r>
      <w:r w:rsidR="00B345B5" w:rsidRPr="00B345B5">
        <w:rPr>
          <w:rFonts w:ascii="Integra" w:hAnsi="Integra" w:cs="Arial"/>
          <w:sz w:val="22"/>
          <w:szCs w:val="22"/>
          <w:lang w:val="es-ES" w:eastAsia="es-ES"/>
        </w:rPr>
        <w:t xml:space="preserve">el fallo y el inicio de vigencia de las pólizas. </w:t>
      </w:r>
    </w:p>
    <w:p w14:paraId="57CB0D19" w14:textId="47C1E8C7" w:rsidR="00B345B5" w:rsidRDefault="0026772D" w:rsidP="00B345B5">
      <w:pPr>
        <w:jc w:val="both"/>
        <w:rPr>
          <w:rFonts w:ascii="Integra" w:hAnsi="Integra" w:cs="Arial"/>
          <w:sz w:val="22"/>
          <w:szCs w:val="22"/>
          <w:lang w:val="es-ES" w:eastAsia="es-ES"/>
        </w:rPr>
      </w:pPr>
      <w:r>
        <w:rPr>
          <w:rFonts w:ascii="Integra" w:hAnsi="Integra" w:cs="Arial"/>
          <w:sz w:val="22"/>
          <w:szCs w:val="22"/>
          <w:lang w:val="es-ES" w:eastAsia="es-ES"/>
        </w:rPr>
        <w:t xml:space="preserve">Asimismo, </w:t>
      </w:r>
      <w:r w:rsidR="00A819F2" w:rsidRPr="00B345B5">
        <w:rPr>
          <w:rFonts w:ascii="Integra" w:hAnsi="Integra" w:cs="Arial"/>
          <w:sz w:val="22"/>
          <w:szCs w:val="22"/>
          <w:lang w:val="es-ES" w:eastAsia="es-ES"/>
        </w:rPr>
        <w:t xml:space="preserve">Seguros Atlas </w:t>
      </w:r>
      <w:r w:rsidR="00B345B5" w:rsidRPr="00B345B5">
        <w:rPr>
          <w:rFonts w:ascii="Integra" w:hAnsi="Integra" w:cs="Arial"/>
          <w:sz w:val="22"/>
          <w:szCs w:val="22"/>
          <w:lang w:val="es-ES" w:eastAsia="es-ES"/>
        </w:rPr>
        <w:t>solicit</w:t>
      </w:r>
      <w:r w:rsidR="00D75DC7">
        <w:rPr>
          <w:rFonts w:ascii="Integra" w:hAnsi="Integra" w:cs="Arial"/>
          <w:sz w:val="22"/>
          <w:szCs w:val="22"/>
          <w:lang w:val="es-ES" w:eastAsia="es-ES"/>
        </w:rPr>
        <w:t>ó</w:t>
      </w:r>
      <w:r w:rsidR="00B345B5" w:rsidRPr="00B345B5">
        <w:rPr>
          <w:rFonts w:ascii="Integra" w:hAnsi="Integra" w:cs="Arial"/>
          <w:sz w:val="22"/>
          <w:szCs w:val="22"/>
          <w:lang w:val="es-ES" w:eastAsia="es-ES"/>
        </w:rPr>
        <w:t xml:space="preserve"> que se elimine la solicitud de un estudio comparativo entre Laguna Verde y otras plantas nucleares, argumentando que la información de las plantas es confidencial. La </w:t>
      </w:r>
      <w:r w:rsidR="00A819F2">
        <w:rPr>
          <w:rFonts w:ascii="Integra" w:hAnsi="Integra" w:cs="Arial"/>
          <w:sz w:val="22"/>
          <w:szCs w:val="22"/>
          <w:lang w:val="es-ES" w:eastAsia="es-ES"/>
        </w:rPr>
        <w:t>CFE</w:t>
      </w:r>
      <w:r w:rsidR="00266B91">
        <w:rPr>
          <w:rFonts w:ascii="Integra" w:hAnsi="Integra" w:cs="Arial"/>
          <w:sz w:val="22"/>
          <w:szCs w:val="22"/>
          <w:lang w:val="es-ES" w:eastAsia="es-ES"/>
        </w:rPr>
        <w:t>,</w:t>
      </w:r>
      <w:r w:rsidR="00A819F2">
        <w:rPr>
          <w:rFonts w:ascii="Integra" w:hAnsi="Integra" w:cs="Arial"/>
          <w:sz w:val="22"/>
          <w:szCs w:val="22"/>
          <w:lang w:val="es-ES" w:eastAsia="es-ES"/>
        </w:rPr>
        <w:t xml:space="preserve"> en la respuesta correspondiente</w:t>
      </w:r>
      <w:r w:rsidR="00A819F2" w:rsidRPr="00B345B5">
        <w:rPr>
          <w:rFonts w:ascii="Integra" w:hAnsi="Integra" w:cs="Arial"/>
          <w:sz w:val="22"/>
          <w:szCs w:val="22"/>
          <w:lang w:val="es-ES" w:eastAsia="es-ES"/>
        </w:rPr>
        <w:t xml:space="preserve"> </w:t>
      </w:r>
      <w:r w:rsidR="00B345B5" w:rsidRPr="00B345B5">
        <w:rPr>
          <w:rFonts w:ascii="Integra" w:hAnsi="Integra" w:cs="Arial"/>
          <w:sz w:val="22"/>
          <w:szCs w:val="22"/>
          <w:lang w:val="es-ES" w:eastAsia="es-ES"/>
        </w:rPr>
        <w:t>no acept</w:t>
      </w:r>
      <w:r w:rsidR="00D75DC7">
        <w:rPr>
          <w:rFonts w:ascii="Integra" w:hAnsi="Integra" w:cs="Arial"/>
          <w:sz w:val="22"/>
          <w:szCs w:val="22"/>
          <w:lang w:val="es-ES" w:eastAsia="es-ES"/>
        </w:rPr>
        <w:t>ó</w:t>
      </w:r>
      <w:r w:rsidR="00B345B5" w:rsidRPr="00B345B5">
        <w:rPr>
          <w:rFonts w:ascii="Integra" w:hAnsi="Integra" w:cs="Arial"/>
          <w:sz w:val="22"/>
          <w:szCs w:val="22"/>
          <w:lang w:val="es-ES" w:eastAsia="es-ES"/>
        </w:rPr>
        <w:t xml:space="preserve"> la solicitud. </w:t>
      </w:r>
    </w:p>
    <w:p w14:paraId="7900BABD" w14:textId="77777777" w:rsidR="0026772D" w:rsidRPr="00B345B5" w:rsidRDefault="0026772D" w:rsidP="00B345B5">
      <w:pPr>
        <w:jc w:val="both"/>
        <w:rPr>
          <w:rFonts w:ascii="Integra" w:hAnsi="Integra" w:cs="Arial"/>
          <w:sz w:val="22"/>
          <w:szCs w:val="22"/>
          <w:lang w:val="es-ES" w:eastAsia="es-ES"/>
        </w:rPr>
      </w:pPr>
    </w:p>
    <w:p w14:paraId="21CF3D37" w14:textId="194BF3BD" w:rsidR="00B345B5" w:rsidRPr="00B345B5" w:rsidRDefault="00B345B5" w:rsidP="00E9159B">
      <w:pPr>
        <w:spacing w:line="276" w:lineRule="auto"/>
        <w:jc w:val="both"/>
        <w:rPr>
          <w:rFonts w:ascii="Integra" w:hAnsi="Integra" w:cs="Arial"/>
          <w:sz w:val="22"/>
          <w:szCs w:val="22"/>
          <w:lang w:val="es-ES" w:eastAsia="es-ES"/>
        </w:rPr>
      </w:pPr>
    </w:p>
    <w:p w14:paraId="58F4AE67" w14:textId="54EF3C1F" w:rsidR="00D75DC7" w:rsidRDefault="002001D8" w:rsidP="002001D8">
      <w:pPr>
        <w:spacing w:line="276" w:lineRule="auto"/>
        <w:jc w:val="both"/>
        <w:rPr>
          <w:rFonts w:ascii="Integra" w:hAnsi="Integra" w:cs="Arial"/>
          <w:sz w:val="22"/>
          <w:szCs w:val="22"/>
        </w:rPr>
      </w:pPr>
      <w:r>
        <w:rPr>
          <w:rFonts w:ascii="Integra" w:hAnsi="Integra" w:cs="Arial"/>
          <w:b/>
          <w:sz w:val="22"/>
          <w:szCs w:val="22"/>
        </w:rPr>
        <w:t xml:space="preserve">4.3.4 </w:t>
      </w:r>
      <w:r w:rsidR="00D75DC7" w:rsidRPr="00E71D7B">
        <w:rPr>
          <w:rFonts w:ascii="Integra" w:hAnsi="Integra" w:cs="Arial"/>
          <w:b/>
          <w:sz w:val="22"/>
          <w:szCs w:val="22"/>
        </w:rPr>
        <w:t>Grupo Revisor del Pliego de Requisitos</w:t>
      </w:r>
    </w:p>
    <w:p w14:paraId="5E730767" w14:textId="77777777" w:rsidR="00D75DC7" w:rsidRDefault="00D75DC7" w:rsidP="00E9159B">
      <w:pPr>
        <w:spacing w:line="276" w:lineRule="auto"/>
        <w:jc w:val="both"/>
        <w:rPr>
          <w:rFonts w:ascii="Integra" w:hAnsi="Integra" w:cs="Arial"/>
          <w:sz w:val="22"/>
          <w:szCs w:val="22"/>
        </w:rPr>
      </w:pPr>
    </w:p>
    <w:p w14:paraId="111E398D" w14:textId="1A8C73E4" w:rsidR="00F055E6" w:rsidRDefault="00D75DC7" w:rsidP="00E9159B">
      <w:pPr>
        <w:spacing w:line="276" w:lineRule="auto"/>
        <w:jc w:val="both"/>
        <w:rPr>
          <w:rFonts w:ascii="Integra" w:hAnsi="Integra" w:cs="Arial"/>
          <w:sz w:val="22"/>
          <w:szCs w:val="22"/>
        </w:rPr>
      </w:pPr>
      <w:r>
        <w:rPr>
          <w:rFonts w:ascii="Integra" w:hAnsi="Integra" w:cs="Arial"/>
          <w:sz w:val="22"/>
          <w:szCs w:val="22"/>
        </w:rPr>
        <w:t xml:space="preserve">Con anterioridad a la reunión del Grupo Revisor, Transparencia Mexicana envió 31 </w:t>
      </w:r>
      <w:r w:rsidR="00F055E6">
        <w:rPr>
          <w:rFonts w:ascii="Integra" w:hAnsi="Integra" w:cs="Arial"/>
          <w:sz w:val="22"/>
          <w:szCs w:val="22"/>
        </w:rPr>
        <w:t xml:space="preserve">comentarios y propuestas referidos a las últimas versiones de los documentos del Concurso. Algunas </w:t>
      </w:r>
      <w:r w:rsidR="00DE2BF1" w:rsidRPr="00DE2BF1">
        <w:rPr>
          <w:rFonts w:ascii="Integra" w:hAnsi="Integra" w:cs="Arial"/>
          <w:sz w:val="22"/>
          <w:szCs w:val="22"/>
          <w:highlight w:val="yellow"/>
        </w:rPr>
        <w:t>recomendaciones</w:t>
      </w:r>
      <w:r w:rsidR="00DE2BF1">
        <w:rPr>
          <w:rFonts w:ascii="Integra" w:hAnsi="Integra" w:cs="Arial"/>
          <w:sz w:val="22"/>
          <w:szCs w:val="22"/>
        </w:rPr>
        <w:t xml:space="preserve"> </w:t>
      </w:r>
      <w:r w:rsidR="00F055E6">
        <w:rPr>
          <w:rFonts w:ascii="Integra" w:hAnsi="Integra" w:cs="Arial"/>
          <w:sz w:val="22"/>
          <w:szCs w:val="22"/>
        </w:rPr>
        <w:t>fueron de forma</w:t>
      </w:r>
      <w:r w:rsidR="00F055E6" w:rsidRPr="00DE2BF1">
        <w:rPr>
          <w:rFonts w:ascii="Integra" w:hAnsi="Integra" w:cs="Arial"/>
          <w:sz w:val="22"/>
          <w:szCs w:val="22"/>
          <w:highlight w:val="yellow"/>
        </w:rPr>
        <w:t xml:space="preserve">, </w:t>
      </w:r>
      <w:r w:rsidR="00DE2BF1" w:rsidRPr="00DE2BF1">
        <w:rPr>
          <w:rFonts w:ascii="Integra" w:hAnsi="Integra" w:cs="Arial"/>
          <w:sz w:val="22"/>
          <w:szCs w:val="22"/>
          <w:highlight w:val="yellow"/>
        </w:rPr>
        <w:t>otras de mayor relevancia como</w:t>
      </w:r>
      <w:r w:rsidR="00A819F2">
        <w:rPr>
          <w:rFonts w:ascii="Integra" w:hAnsi="Integra" w:cs="Arial"/>
          <w:sz w:val="22"/>
          <w:szCs w:val="22"/>
          <w:highlight w:val="yellow"/>
        </w:rPr>
        <w:t xml:space="preserve"> las que se enlistan a continuación</w:t>
      </w:r>
      <w:r w:rsidR="00DE2BF1" w:rsidRPr="00DE2BF1">
        <w:rPr>
          <w:rFonts w:ascii="Integra" w:hAnsi="Integra" w:cs="Arial"/>
          <w:sz w:val="22"/>
          <w:szCs w:val="22"/>
          <w:highlight w:val="yellow"/>
        </w:rPr>
        <w:t>:</w:t>
      </w:r>
      <w:r w:rsidR="00F055E6">
        <w:rPr>
          <w:rFonts w:ascii="Integra" w:hAnsi="Integra" w:cs="Arial"/>
          <w:sz w:val="22"/>
          <w:szCs w:val="22"/>
        </w:rPr>
        <w:t xml:space="preserve"> </w:t>
      </w:r>
    </w:p>
    <w:p w14:paraId="43ADEA37" w14:textId="77777777" w:rsidR="00F055E6" w:rsidRDefault="00F055E6" w:rsidP="00E9159B">
      <w:pPr>
        <w:spacing w:line="276" w:lineRule="auto"/>
        <w:jc w:val="both"/>
        <w:rPr>
          <w:rFonts w:ascii="Integra" w:hAnsi="Integra" w:cs="Arial"/>
          <w:sz w:val="22"/>
          <w:szCs w:val="22"/>
        </w:rPr>
      </w:pPr>
    </w:p>
    <w:p w14:paraId="49BA615C" w14:textId="6D871EC8" w:rsidR="00F055E6" w:rsidRPr="00F055E6" w:rsidRDefault="00A819F2" w:rsidP="00B47643">
      <w:pPr>
        <w:pStyle w:val="Prrafodelista"/>
        <w:numPr>
          <w:ilvl w:val="0"/>
          <w:numId w:val="14"/>
        </w:numPr>
        <w:jc w:val="both"/>
        <w:rPr>
          <w:rFonts w:ascii="Integra" w:hAnsi="Integra" w:cs="Arial"/>
        </w:rPr>
      </w:pPr>
      <w:r>
        <w:rPr>
          <w:rFonts w:ascii="Integra" w:hAnsi="Integra" w:cs="Arial"/>
        </w:rPr>
        <w:t>Que</w:t>
      </w:r>
      <w:r w:rsidR="00F055E6" w:rsidRPr="00F055E6">
        <w:rPr>
          <w:rFonts w:ascii="Integra" w:hAnsi="Integra" w:cs="Arial"/>
        </w:rPr>
        <w:t xml:space="preserve"> los </w:t>
      </w:r>
      <w:r w:rsidR="00042224" w:rsidRPr="00F055E6">
        <w:rPr>
          <w:rFonts w:ascii="Integra" w:hAnsi="Integra" w:cs="Arial"/>
        </w:rPr>
        <w:t xml:space="preserve">estudios </w:t>
      </w:r>
      <w:r w:rsidR="00042224">
        <w:rPr>
          <w:rFonts w:ascii="Integra" w:hAnsi="Integra" w:cs="Arial"/>
        </w:rPr>
        <w:t>de</w:t>
      </w:r>
      <w:r>
        <w:rPr>
          <w:rFonts w:ascii="Integra" w:hAnsi="Integra" w:cs="Arial"/>
        </w:rPr>
        <w:t xml:space="preserve"> riesgos solicitados en las partidas 1 y 2, </w:t>
      </w:r>
      <w:r w:rsidR="00F055E6" w:rsidRPr="00F055E6">
        <w:rPr>
          <w:rFonts w:ascii="Integra" w:hAnsi="Integra" w:cs="Arial"/>
        </w:rPr>
        <w:t>se incluyeran en partidas diferentes</w:t>
      </w:r>
      <w:r>
        <w:rPr>
          <w:rFonts w:ascii="Integra" w:hAnsi="Integra" w:cs="Arial"/>
        </w:rPr>
        <w:t xml:space="preserve">, y que no formarán parte de las partidas en comento. </w:t>
      </w:r>
    </w:p>
    <w:p w14:paraId="5C341671" w14:textId="43D25864" w:rsidR="00F055E6" w:rsidRPr="00F055E6" w:rsidRDefault="00A819F2" w:rsidP="00B47643">
      <w:pPr>
        <w:pStyle w:val="Prrafodelista"/>
        <w:numPr>
          <w:ilvl w:val="0"/>
          <w:numId w:val="14"/>
        </w:numPr>
        <w:jc w:val="both"/>
        <w:rPr>
          <w:rFonts w:ascii="Integra" w:hAnsi="Integra" w:cs="Arial"/>
        </w:rPr>
      </w:pPr>
      <w:r>
        <w:rPr>
          <w:rFonts w:ascii="Integra" w:hAnsi="Integra" w:cs="Arial"/>
        </w:rPr>
        <w:t>Que</w:t>
      </w:r>
      <w:r w:rsidR="00F055E6" w:rsidRPr="00F055E6">
        <w:rPr>
          <w:rFonts w:ascii="Integra" w:hAnsi="Integra" w:cs="Arial"/>
        </w:rPr>
        <w:t xml:space="preserve"> </w:t>
      </w:r>
      <w:r w:rsidR="00042224">
        <w:rPr>
          <w:rFonts w:ascii="Integra" w:hAnsi="Integra" w:cs="Arial"/>
        </w:rPr>
        <w:t xml:space="preserve">en </w:t>
      </w:r>
      <w:r w:rsidR="00F055E6" w:rsidRPr="00F055E6">
        <w:rPr>
          <w:rFonts w:ascii="Integra" w:hAnsi="Integra" w:cs="Arial"/>
        </w:rPr>
        <w:t xml:space="preserve">el </w:t>
      </w:r>
      <w:r w:rsidR="00042224">
        <w:rPr>
          <w:rFonts w:ascii="Integra" w:hAnsi="Integra" w:cs="Arial"/>
        </w:rPr>
        <w:t xml:space="preserve">Pliego de Requisitos </w:t>
      </w:r>
      <w:r w:rsidR="00F055E6" w:rsidRPr="00F055E6">
        <w:rPr>
          <w:rFonts w:ascii="Integra" w:hAnsi="Integra" w:cs="Arial"/>
        </w:rPr>
        <w:t xml:space="preserve">especificara claramente la imposibilidad de una misma empresa </w:t>
      </w:r>
      <w:r>
        <w:rPr>
          <w:rFonts w:ascii="Integra" w:hAnsi="Integra" w:cs="Arial"/>
        </w:rPr>
        <w:t>para</w:t>
      </w:r>
      <w:r w:rsidR="00F055E6" w:rsidRPr="00F055E6">
        <w:rPr>
          <w:rFonts w:ascii="Integra" w:hAnsi="Integra" w:cs="Arial"/>
        </w:rPr>
        <w:t xml:space="preserve"> presentar más de una propuesta para una misma partida, ya sea en forma individual o mancomunada</w:t>
      </w:r>
    </w:p>
    <w:p w14:paraId="3A7B6701" w14:textId="44380F2B" w:rsidR="00F055E6" w:rsidRPr="00F055E6" w:rsidRDefault="00DE2BF1" w:rsidP="00B47643">
      <w:pPr>
        <w:pStyle w:val="Prrafodelista"/>
        <w:numPr>
          <w:ilvl w:val="0"/>
          <w:numId w:val="14"/>
        </w:numPr>
        <w:jc w:val="both"/>
        <w:rPr>
          <w:rFonts w:ascii="Integra" w:hAnsi="Integra" w:cs="Arial"/>
        </w:rPr>
      </w:pPr>
      <w:r>
        <w:rPr>
          <w:rFonts w:ascii="Integra" w:hAnsi="Integra" w:cs="Arial"/>
        </w:rPr>
        <w:t>I</w:t>
      </w:r>
      <w:r w:rsidR="00F055E6" w:rsidRPr="00F055E6">
        <w:rPr>
          <w:rFonts w:ascii="Integra" w:hAnsi="Integra" w:cs="Arial"/>
        </w:rPr>
        <w:t xml:space="preserve">ncluir </w:t>
      </w:r>
      <w:r w:rsidR="00A819F2">
        <w:rPr>
          <w:rFonts w:ascii="Integra" w:hAnsi="Integra" w:cs="Arial"/>
        </w:rPr>
        <w:t>en el Pliego de Requisitos</w:t>
      </w:r>
      <w:r w:rsidR="00F055E6" w:rsidRPr="00F055E6">
        <w:rPr>
          <w:rFonts w:ascii="Integra" w:hAnsi="Integra" w:cs="Arial"/>
        </w:rPr>
        <w:t xml:space="preserve"> la metodología para determinar el </w:t>
      </w:r>
      <w:r w:rsidRPr="00DE2BF1">
        <w:rPr>
          <w:rFonts w:ascii="Integra" w:hAnsi="Integra" w:cs="Arial"/>
          <w:highlight w:val="yellow"/>
        </w:rPr>
        <w:t>p</w:t>
      </w:r>
      <w:r w:rsidR="00F055E6" w:rsidRPr="00DE2BF1">
        <w:rPr>
          <w:rFonts w:ascii="Integra" w:hAnsi="Integra" w:cs="Arial"/>
          <w:highlight w:val="yellow"/>
        </w:rPr>
        <w:t>recio</w:t>
      </w:r>
      <w:r w:rsidRPr="00DE2BF1">
        <w:rPr>
          <w:rFonts w:ascii="Integra" w:hAnsi="Integra" w:cs="Arial"/>
          <w:highlight w:val="yellow"/>
        </w:rPr>
        <w:t xml:space="preserve"> a</w:t>
      </w:r>
      <w:r w:rsidR="00F055E6" w:rsidRPr="00DE2BF1">
        <w:rPr>
          <w:rFonts w:ascii="Integra" w:hAnsi="Integra" w:cs="Arial"/>
          <w:highlight w:val="yellow"/>
        </w:rPr>
        <w:t xml:space="preserve">normalmente </w:t>
      </w:r>
      <w:r w:rsidRPr="00DE2BF1">
        <w:rPr>
          <w:rFonts w:ascii="Integra" w:hAnsi="Integra" w:cs="Arial"/>
          <w:highlight w:val="yellow"/>
        </w:rPr>
        <w:t>b</w:t>
      </w:r>
      <w:r w:rsidR="00F055E6" w:rsidRPr="00DE2BF1">
        <w:rPr>
          <w:rFonts w:ascii="Integra" w:hAnsi="Integra" w:cs="Arial"/>
          <w:highlight w:val="yellow"/>
        </w:rPr>
        <w:t>ajo</w:t>
      </w:r>
      <w:r w:rsidR="00F055E6" w:rsidRPr="00F055E6">
        <w:rPr>
          <w:rFonts w:ascii="Integra" w:hAnsi="Integra" w:cs="Arial"/>
        </w:rPr>
        <w:t xml:space="preserve"> </w:t>
      </w:r>
    </w:p>
    <w:p w14:paraId="61AEAF56" w14:textId="578DB3CC" w:rsidR="00F055E6" w:rsidRPr="00F055E6" w:rsidRDefault="00DE2BF1" w:rsidP="00B47643">
      <w:pPr>
        <w:pStyle w:val="Prrafodelista"/>
        <w:numPr>
          <w:ilvl w:val="0"/>
          <w:numId w:val="14"/>
        </w:numPr>
        <w:jc w:val="both"/>
        <w:rPr>
          <w:rFonts w:ascii="Integra" w:hAnsi="Integra" w:cs="Arial"/>
        </w:rPr>
      </w:pPr>
      <w:r>
        <w:rPr>
          <w:rFonts w:ascii="Integra" w:hAnsi="Integra" w:cs="Arial"/>
        </w:rPr>
        <w:t>Solicitar la aclaración</w:t>
      </w:r>
      <w:r w:rsidR="00F055E6" w:rsidRPr="00F055E6">
        <w:rPr>
          <w:rFonts w:ascii="Integra" w:hAnsi="Integra" w:cs="Arial"/>
        </w:rPr>
        <w:t xml:space="preserve"> en el Pliego</w:t>
      </w:r>
      <w:r w:rsidR="00A819F2">
        <w:rPr>
          <w:rFonts w:ascii="Integra" w:hAnsi="Integra" w:cs="Arial"/>
        </w:rPr>
        <w:t xml:space="preserve"> de Requisitos</w:t>
      </w:r>
      <w:r w:rsidR="00F055E6" w:rsidRPr="00F055E6">
        <w:rPr>
          <w:rFonts w:ascii="Integra" w:hAnsi="Integra" w:cs="Arial"/>
        </w:rPr>
        <w:t xml:space="preserve"> </w:t>
      </w:r>
      <w:r>
        <w:rPr>
          <w:rFonts w:ascii="Integra" w:hAnsi="Integra" w:cs="Arial"/>
        </w:rPr>
        <w:t xml:space="preserve">sobre </w:t>
      </w:r>
      <w:r w:rsidR="00F055E6" w:rsidRPr="00F055E6">
        <w:rPr>
          <w:rFonts w:ascii="Integra" w:hAnsi="Integra" w:cs="Arial"/>
        </w:rPr>
        <w:t>la necesidad de que los concursantes contemplen el tiempo que puede transcurrir entre el envío de documentos correspondientes a sus propuestas y la emisión del comprobante</w:t>
      </w:r>
      <w:r w:rsidR="00A819F2">
        <w:rPr>
          <w:rFonts w:ascii="Integra" w:hAnsi="Integra" w:cs="Arial"/>
        </w:rPr>
        <w:t>.</w:t>
      </w:r>
    </w:p>
    <w:p w14:paraId="3955573D" w14:textId="77777777" w:rsidR="00F055E6" w:rsidRDefault="00F055E6" w:rsidP="00E9159B">
      <w:pPr>
        <w:spacing w:line="276" w:lineRule="auto"/>
        <w:jc w:val="both"/>
        <w:rPr>
          <w:rFonts w:ascii="Integra" w:hAnsi="Integra" w:cs="Arial"/>
          <w:sz w:val="22"/>
          <w:szCs w:val="22"/>
        </w:rPr>
      </w:pPr>
    </w:p>
    <w:p w14:paraId="2837FBF8" w14:textId="77777777" w:rsidR="003655AE" w:rsidRDefault="00E9159B" w:rsidP="00DE2BF1">
      <w:pPr>
        <w:spacing w:line="276" w:lineRule="auto"/>
        <w:jc w:val="both"/>
        <w:rPr>
          <w:rFonts w:ascii="Integra" w:hAnsi="Integra" w:cs="Arial"/>
          <w:sz w:val="22"/>
          <w:szCs w:val="22"/>
        </w:rPr>
      </w:pPr>
      <w:r>
        <w:rPr>
          <w:rFonts w:ascii="Integra" w:hAnsi="Integra" w:cs="Arial"/>
          <w:sz w:val="22"/>
          <w:szCs w:val="22"/>
        </w:rPr>
        <w:t xml:space="preserve">Los integrantes del Grupo Revisor </w:t>
      </w:r>
      <w:r w:rsidR="00D75DC7">
        <w:rPr>
          <w:rFonts w:ascii="Integra" w:hAnsi="Integra" w:cs="Arial"/>
          <w:sz w:val="22"/>
          <w:szCs w:val="22"/>
        </w:rPr>
        <w:t>del Pliego de Requisitos</w:t>
      </w:r>
      <w:r w:rsidR="003655AE">
        <w:rPr>
          <w:rFonts w:ascii="Integra" w:hAnsi="Integra" w:cs="Arial"/>
          <w:sz w:val="22"/>
          <w:szCs w:val="22"/>
        </w:rPr>
        <w:t xml:space="preserve"> y Transparencia Mexicana</w:t>
      </w:r>
      <w:r w:rsidR="00D75DC7">
        <w:rPr>
          <w:rFonts w:ascii="Integra" w:hAnsi="Integra" w:cs="Arial"/>
          <w:sz w:val="22"/>
          <w:szCs w:val="22"/>
        </w:rPr>
        <w:t xml:space="preserve"> </w:t>
      </w:r>
      <w:r>
        <w:rPr>
          <w:rFonts w:ascii="Integra" w:hAnsi="Integra" w:cs="Arial"/>
          <w:sz w:val="22"/>
          <w:szCs w:val="22"/>
        </w:rPr>
        <w:t>se reunieron a las</w:t>
      </w:r>
      <w:r w:rsidR="00A9712B">
        <w:rPr>
          <w:rFonts w:ascii="Integra" w:hAnsi="Integra" w:cs="Arial"/>
          <w:sz w:val="22"/>
          <w:szCs w:val="22"/>
        </w:rPr>
        <w:t xml:space="preserve"> 1</w:t>
      </w:r>
      <w:r w:rsidR="00F055E6">
        <w:rPr>
          <w:rFonts w:ascii="Integra" w:hAnsi="Integra" w:cs="Arial"/>
          <w:sz w:val="22"/>
          <w:szCs w:val="22"/>
        </w:rPr>
        <w:t>0</w:t>
      </w:r>
      <w:r w:rsidR="00A9712B">
        <w:rPr>
          <w:rFonts w:ascii="Integra" w:hAnsi="Integra" w:cs="Arial"/>
          <w:sz w:val="22"/>
          <w:szCs w:val="22"/>
        </w:rPr>
        <w:t>:00</w:t>
      </w:r>
      <w:r>
        <w:rPr>
          <w:rFonts w:ascii="Integra" w:hAnsi="Integra" w:cs="Arial"/>
          <w:sz w:val="22"/>
          <w:szCs w:val="22"/>
        </w:rPr>
        <w:t xml:space="preserve"> horas del </w:t>
      </w:r>
      <w:r w:rsidR="00A9712B">
        <w:rPr>
          <w:rFonts w:ascii="Integra" w:hAnsi="Integra" w:cs="Arial"/>
          <w:sz w:val="22"/>
          <w:szCs w:val="22"/>
        </w:rPr>
        <w:t>1</w:t>
      </w:r>
      <w:r w:rsidR="00F055E6">
        <w:rPr>
          <w:rFonts w:ascii="Integra" w:hAnsi="Integra" w:cs="Arial"/>
          <w:sz w:val="22"/>
          <w:szCs w:val="22"/>
        </w:rPr>
        <w:t>1</w:t>
      </w:r>
      <w:r w:rsidR="00A9712B">
        <w:rPr>
          <w:rFonts w:ascii="Integra" w:hAnsi="Integra" w:cs="Arial"/>
          <w:sz w:val="22"/>
          <w:szCs w:val="22"/>
        </w:rPr>
        <w:t xml:space="preserve"> </w:t>
      </w:r>
      <w:r w:rsidR="00DA4D0B">
        <w:rPr>
          <w:rFonts w:ascii="Integra" w:hAnsi="Integra" w:cs="Arial"/>
          <w:sz w:val="22"/>
          <w:szCs w:val="22"/>
        </w:rPr>
        <w:t xml:space="preserve">de </w:t>
      </w:r>
      <w:r w:rsidR="00F055E6">
        <w:rPr>
          <w:rFonts w:ascii="Integra" w:hAnsi="Integra" w:cs="Arial"/>
          <w:sz w:val="22"/>
          <w:szCs w:val="22"/>
        </w:rPr>
        <w:t xml:space="preserve">abril de </w:t>
      </w:r>
      <w:r w:rsidR="00A9712B">
        <w:rPr>
          <w:rFonts w:ascii="Integra" w:hAnsi="Integra" w:cs="Arial"/>
          <w:sz w:val="22"/>
          <w:szCs w:val="22"/>
        </w:rPr>
        <w:t>201</w:t>
      </w:r>
      <w:r w:rsidR="00F055E6">
        <w:rPr>
          <w:rFonts w:ascii="Integra" w:hAnsi="Integra" w:cs="Arial"/>
          <w:sz w:val="22"/>
          <w:szCs w:val="22"/>
        </w:rPr>
        <w:t>9</w:t>
      </w:r>
      <w:r>
        <w:rPr>
          <w:rFonts w:ascii="Integra" w:hAnsi="Integra" w:cs="Arial"/>
          <w:sz w:val="22"/>
          <w:szCs w:val="22"/>
        </w:rPr>
        <w:t xml:space="preserve"> en la Sala de Juntas ubicada en Rio </w:t>
      </w:r>
      <w:r w:rsidR="001D4E72">
        <w:rPr>
          <w:rFonts w:ascii="Integra" w:hAnsi="Integra" w:cs="Arial"/>
          <w:sz w:val="22"/>
          <w:szCs w:val="22"/>
        </w:rPr>
        <w:t xml:space="preserve">Ródano 14, 4º piso, sala 401, Alcaldía Cuauhtémoc, CP 06598, </w:t>
      </w:r>
      <w:r>
        <w:rPr>
          <w:rFonts w:ascii="Integra" w:hAnsi="Integra" w:cs="Arial"/>
          <w:sz w:val="22"/>
          <w:szCs w:val="22"/>
        </w:rPr>
        <w:t xml:space="preserve">CDMX. </w:t>
      </w:r>
    </w:p>
    <w:p w14:paraId="154D554B" w14:textId="77777777" w:rsidR="003655AE" w:rsidRDefault="003655AE" w:rsidP="00DE2BF1">
      <w:pPr>
        <w:spacing w:line="276" w:lineRule="auto"/>
        <w:jc w:val="both"/>
        <w:rPr>
          <w:rFonts w:ascii="Integra" w:hAnsi="Integra" w:cs="Arial"/>
          <w:sz w:val="22"/>
          <w:szCs w:val="22"/>
        </w:rPr>
      </w:pPr>
    </w:p>
    <w:p w14:paraId="3855D699" w14:textId="008CD7BB" w:rsidR="00E9159B" w:rsidRDefault="00E9159B" w:rsidP="00DE2BF1">
      <w:pPr>
        <w:spacing w:line="276" w:lineRule="auto"/>
        <w:jc w:val="both"/>
        <w:rPr>
          <w:rFonts w:ascii="Integra" w:hAnsi="Integra" w:cs="Arial"/>
          <w:sz w:val="22"/>
          <w:szCs w:val="22"/>
        </w:rPr>
      </w:pPr>
      <w:r w:rsidRPr="0056567D">
        <w:rPr>
          <w:rFonts w:ascii="Integra" w:hAnsi="Integra" w:cs="Arial"/>
          <w:sz w:val="22"/>
          <w:szCs w:val="22"/>
        </w:rPr>
        <w:t>El acto</w:t>
      </w:r>
      <w:r w:rsidR="003655AE">
        <w:rPr>
          <w:rFonts w:ascii="Integra" w:hAnsi="Integra" w:cs="Arial"/>
          <w:sz w:val="22"/>
          <w:szCs w:val="22"/>
        </w:rPr>
        <w:t xml:space="preserve"> de Revisión del Pliego de Requisitos</w:t>
      </w:r>
      <w:r w:rsidRPr="0056567D">
        <w:rPr>
          <w:rFonts w:ascii="Integra" w:hAnsi="Integra" w:cs="Arial"/>
          <w:sz w:val="22"/>
          <w:szCs w:val="22"/>
        </w:rPr>
        <w:t xml:space="preserve"> fue </w:t>
      </w:r>
      <w:r w:rsidR="00A9712B">
        <w:rPr>
          <w:rFonts w:ascii="Integra" w:hAnsi="Integra" w:cs="Arial"/>
          <w:sz w:val="22"/>
          <w:szCs w:val="22"/>
        </w:rPr>
        <w:t xml:space="preserve">conducido </w:t>
      </w:r>
      <w:r w:rsidRPr="0056567D">
        <w:rPr>
          <w:rFonts w:ascii="Integra" w:hAnsi="Integra" w:cs="Arial"/>
          <w:sz w:val="22"/>
          <w:szCs w:val="22"/>
        </w:rPr>
        <w:t>por el C.P. Carlos Jaime Badilla Cienfuegos, representante del Departamento de Aprovisionamiento de CFE</w:t>
      </w:r>
      <w:r w:rsidR="00DE2BF1">
        <w:rPr>
          <w:rFonts w:ascii="Integra" w:hAnsi="Integra" w:cs="Arial"/>
          <w:sz w:val="22"/>
          <w:szCs w:val="22"/>
        </w:rPr>
        <w:t>, y s</w:t>
      </w:r>
      <w:r w:rsidRPr="00611E60">
        <w:rPr>
          <w:rFonts w:ascii="Integra" w:hAnsi="Integra" w:cs="Arial"/>
          <w:sz w:val="22"/>
          <w:szCs w:val="22"/>
        </w:rPr>
        <w:t xml:space="preserve">e encontraban presentes representantes de la Auditoría Interna, de la </w:t>
      </w:r>
      <w:r w:rsidR="001D4E72">
        <w:rPr>
          <w:rFonts w:ascii="Integra" w:hAnsi="Integra" w:cs="Arial"/>
          <w:sz w:val="22"/>
          <w:szCs w:val="22"/>
        </w:rPr>
        <w:t xml:space="preserve">Dirección Corporativa de Finanzas, </w:t>
      </w:r>
      <w:r>
        <w:rPr>
          <w:rFonts w:ascii="Integra" w:hAnsi="Integra" w:cs="Arial"/>
          <w:sz w:val="22"/>
          <w:szCs w:val="22"/>
        </w:rPr>
        <w:t>d</w:t>
      </w:r>
      <w:r w:rsidRPr="00611E60">
        <w:rPr>
          <w:rFonts w:ascii="Integra" w:hAnsi="Integra" w:cs="Arial"/>
          <w:sz w:val="22"/>
          <w:szCs w:val="22"/>
        </w:rPr>
        <w:t xml:space="preserve">el Departamento </w:t>
      </w:r>
      <w:r w:rsidRPr="00611E60">
        <w:rPr>
          <w:rFonts w:ascii="Integra" w:hAnsi="Integra" w:cs="Arial"/>
          <w:sz w:val="22"/>
          <w:szCs w:val="22"/>
        </w:rPr>
        <w:lastRenderedPageBreak/>
        <w:t>de Concursos</w:t>
      </w:r>
      <w:r w:rsidR="001D4E72">
        <w:rPr>
          <w:rFonts w:ascii="Integra" w:hAnsi="Integra" w:cs="Arial"/>
          <w:sz w:val="22"/>
          <w:szCs w:val="22"/>
        </w:rPr>
        <w:t xml:space="preserve"> y </w:t>
      </w:r>
      <w:r w:rsidRPr="00611E60">
        <w:rPr>
          <w:rFonts w:ascii="Integra" w:hAnsi="Integra" w:cs="Arial"/>
          <w:sz w:val="22"/>
          <w:szCs w:val="22"/>
        </w:rPr>
        <w:t xml:space="preserve">de la </w:t>
      </w:r>
      <w:r w:rsidR="001D4E72">
        <w:rPr>
          <w:rFonts w:ascii="Integra" w:hAnsi="Integra" w:cs="Arial"/>
          <w:sz w:val="22"/>
          <w:szCs w:val="22"/>
        </w:rPr>
        <w:t xml:space="preserve">Unidad de Administración de Riesgos, todos </w:t>
      </w:r>
      <w:r w:rsidRPr="00611E60">
        <w:rPr>
          <w:rFonts w:ascii="Integra" w:hAnsi="Integra" w:cs="Arial"/>
          <w:sz w:val="22"/>
          <w:szCs w:val="22"/>
        </w:rPr>
        <w:t>de CFE, además de representantes Transparencia Mexicana</w:t>
      </w:r>
      <w:r w:rsidR="00F30A5B">
        <w:rPr>
          <w:rFonts w:ascii="Integra" w:hAnsi="Integra" w:cs="Arial"/>
          <w:sz w:val="22"/>
          <w:szCs w:val="22"/>
        </w:rPr>
        <w:t xml:space="preserve"> </w:t>
      </w:r>
      <w:r w:rsidR="001D4E72">
        <w:rPr>
          <w:rFonts w:ascii="Integra" w:hAnsi="Integra" w:cs="Arial"/>
          <w:sz w:val="22"/>
          <w:szCs w:val="22"/>
        </w:rPr>
        <w:t>A.C.</w:t>
      </w:r>
    </w:p>
    <w:p w14:paraId="2C22B14F" w14:textId="77777777" w:rsidR="00DE2BF1" w:rsidRDefault="00DE2BF1" w:rsidP="00DE2BF1">
      <w:pPr>
        <w:spacing w:line="276" w:lineRule="auto"/>
        <w:jc w:val="both"/>
        <w:rPr>
          <w:rFonts w:ascii="Integra" w:hAnsi="Integra" w:cs="Arial"/>
          <w:sz w:val="22"/>
          <w:szCs w:val="22"/>
        </w:rPr>
      </w:pPr>
    </w:p>
    <w:p w14:paraId="50168FE9" w14:textId="277248DA" w:rsidR="00E9159B" w:rsidRDefault="00A9712B" w:rsidP="0032768A">
      <w:pPr>
        <w:spacing w:line="276" w:lineRule="auto"/>
        <w:jc w:val="both"/>
        <w:rPr>
          <w:rFonts w:ascii="Integra" w:hAnsi="Integra" w:cs="Arial"/>
          <w:sz w:val="22"/>
          <w:szCs w:val="22"/>
        </w:rPr>
      </w:pPr>
      <w:r>
        <w:rPr>
          <w:rFonts w:ascii="Integra" w:hAnsi="Integra" w:cs="Arial"/>
          <w:sz w:val="22"/>
          <w:szCs w:val="22"/>
        </w:rPr>
        <w:t xml:space="preserve">Transparencia Mexicana </w:t>
      </w:r>
      <w:r w:rsidR="00DA4D0B">
        <w:rPr>
          <w:rFonts w:ascii="Integra" w:hAnsi="Integra" w:cs="Arial"/>
          <w:sz w:val="22"/>
          <w:szCs w:val="22"/>
        </w:rPr>
        <w:t>advirtió</w:t>
      </w:r>
      <w:r>
        <w:rPr>
          <w:rFonts w:ascii="Integra" w:hAnsi="Integra" w:cs="Arial"/>
          <w:sz w:val="22"/>
          <w:szCs w:val="22"/>
        </w:rPr>
        <w:t xml:space="preserve"> </w:t>
      </w:r>
      <w:r w:rsidR="0026772D">
        <w:rPr>
          <w:rFonts w:ascii="Integra" w:hAnsi="Integra" w:cs="Arial"/>
          <w:sz w:val="22"/>
          <w:szCs w:val="22"/>
        </w:rPr>
        <w:t xml:space="preserve">que </w:t>
      </w:r>
      <w:r w:rsidR="001D4E72">
        <w:rPr>
          <w:rFonts w:ascii="Integra" w:hAnsi="Integra" w:cs="Arial"/>
          <w:sz w:val="22"/>
          <w:szCs w:val="22"/>
        </w:rPr>
        <w:t xml:space="preserve">algunas de </w:t>
      </w:r>
      <w:r>
        <w:rPr>
          <w:rFonts w:ascii="Integra" w:hAnsi="Integra" w:cs="Arial"/>
          <w:sz w:val="22"/>
          <w:szCs w:val="22"/>
        </w:rPr>
        <w:t>las observaciones que había realizado, así como las realizadas por diferentes áreas de CFE, estaban incluidas en</w:t>
      </w:r>
      <w:r w:rsidR="00743CA1">
        <w:rPr>
          <w:rFonts w:ascii="Integra" w:hAnsi="Integra" w:cs="Arial"/>
          <w:sz w:val="22"/>
          <w:szCs w:val="22"/>
        </w:rPr>
        <w:t xml:space="preserve"> la</w:t>
      </w:r>
      <w:r w:rsidR="00E9159B" w:rsidRPr="0056567D">
        <w:rPr>
          <w:rFonts w:ascii="Integra" w:hAnsi="Integra" w:cs="Arial"/>
          <w:sz w:val="22"/>
          <w:szCs w:val="22"/>
        </w:rPr>
        <w:t xml:space="preserve"> versión del Pliego de Requisitos que se analizó durante la sesión del Grupo Revisor</w:t>
      </w:r>
      <w:r>
        <w:rPr>
          <w:rFonts w:ascii="Integra" w:hAnsi="Integra" w:cs="Arial"/>
          <w:sz w:val="22"/>
          <w:szCs w:val="22"/>
        </w:rPr>
        <w:t xml:space="preserve">. </w:t>
      </w:r>
    </w:p>
    <w:p w14:paraId="0D3FBBA9" w14:textId="610F054E" w:rsidR="00E71D7B" w:rsidRDefault="00E71D7B" w:rsidP="0032768A">
      <w:pPr>
        <w:spacing w:line="276" w:lineRule="auto"/>
        <w:jc w:val="both"/>
        <w:rPr>
          <w:rFonts w:ascii="Integra" w:hAnsi="Integra" w:cs="Arial"/>
          <w:sz w:val="22"/>
          <w:szCs w:val="22"/>
        </w:rPr>
      </w:pPr>
      <w:commentRangeStart w:id="10"/>
    </w:p>
    <w:p w14:paraId="68B91EC4" w14:textId="0E4289CF" w:rsidR="00E9159B" w:rsidRDefault="00E71D7B" w:rsidP="00E71D7B">
      <w:pPr>
        <w:spacing w:line="276" w:lineRule="auto"/>
        <w:jc w:val="both"/>
        <w:rPr>
          <w:rFonts w:ascii="Integra" w:hAnsi="Integra" w:cs="Arial"/>
          <w:sz w:val="22"/>
          <w:szCs w:val="22"/>
        </w:rPr>
      </w:pPr>
      <w:commentRangeStart w:id="11"/>
      <w:r w:rsidRPr="00DE2BF1">
        <w:rPr>
          <w:rFonts w:ascii="Integra" w:hAnsi="Integra" w:cs="Arial"/>
          <w:sz w:val="22"/>
          <w:szCs w:val="22"/>
        </w:rPr>
        <w:t xml:space="preserve">Se trataron los siguientes temas generales, además de </w:t>
      </w:r>
      <w:r w:rsidR="000034EE" w:rsidRPr="00DE2BF1">
        <w:rPr>
          <w:rFonts w:ascii="Integra" w:hAnsi="Integra" w:cs="Arial"/>
          <w:sz w:val="22"/>
          <w:szCs w:val="22"/>
        </w:rPr>
        <w:t>diversas modificaciones de forma con la finalidad de mejorar la comprensión de los textos.</w:t>
      </w:r>
      <w:commentRangeEnd w:id="11"/>
      <w:r w:rsidR="004B54A6">
        <w:rPr>
          <w:rStyle w:val="Refdecomentario"/>
        </w:rPr>
        <w:commentReference w:id="11"/>
      </w:r>
    </w:p>
    <w:commentRangeEnd w:id="10"/>
    <w:p w14:paraId="62329688" w14:textId="49C5C216" w:rsidR="00E71D7B" w:rsidRDefault="003655AE" w:rsidP="00E71D7B">
      <w:pPr>
        <w:spacing w:line="276" w:lineRule="auto"/>
        <w:jc w:val="both"/>
        <w:rPr>
          <w:rFonts w:ascii="Integra" w:hAnsi="Integra" w:cs="Arial"/>
          <w:sz w:val="22"/>
          <w:szCs w:val="22"/>
        </w:rPr>
      </w:pPr>
      <w:r>
        <w:rPr>
          <w:rStyle w:val="Refdecomentario"/>
        </w:rPr>
        <w:commentReference w:id="10"/>
      </w:r>
    </w:p>
    <w:p w14:paraId="35A8ADD7" w14:textId="746920D6" w:rsidR="00E71D7B" w:rsidRPr="004D7C39" w:rsidRDefault="00E71D7B" w:rsidP="00B47643">
      <w:pPr>
        <w:pStyle w:val="Prrafodelista"/>
        <w:numPr>
          <w:ilvl w:val="0"/>
          <w:numId w:val="15"/>
        </w:numPr>
        <w:spacing w:after="160"/>
        <w:jc w:val="both"/>
        <w:rPr>
          <w:rFonts w:ascii="Integra" w:hAnsi="Integra" w:cs="Arial"/>
        </w:rPr>
      </w:pPr>
      <w:r w:rsidRPr="004D7C39">
        <w:rPr>
          <w:rFonts w:ascii="Integra" w:hAnsi="Integra" w:cs="Arial"/>
        </w:rPr>
        <w:t>La representante del Testigo Social cuestion</w:t>
      </w:r>
      <w:r w:rsidR="004D7C39">
        <w:rPr>
          <w:rFonts w:ascii="Integra" w:hAnsi="Integra" w:cs="Arial"/>
        </w:rPr>
        <w:t>ó</w:t>
      </w:r>
      <w:r w:rsidRPr="004D7C39">
        <w:rPr>
          <w:rFonts w:ascii="Integra" w:hAnsi="Integra" w:cs="Arial"/>
        </w:rPr>
        <w:t xml:space="preserve"> a la </w:t>
      </w:r>
      <w:r w:rsidRPr="00DE2BF1">
        <w:rPr>
          <w:rFonts w:ascii="Integra" w:hAnsi="Integra" w:cs="Arial"/>
          <w:highlight w:val="yellow"/>
        </w:rPr>
        <w:t>UAR</w:t>
      </w:r>
      <w:r w:rsidRPr="004D7C39">
        <w:rPr>
          <w:rFonts w:ascii="Integra" w:hAnsi="Integra" w:cs="Arial"/>
        </w:rPr>
        <w:t xml:space="preserve"> sobre qué acciones específicas tom</w:t>
      </w:r>
      <w:r w:rsidR="004D7C39">
        <w:rPr>
          <w:rFonts w:ascii="Integra" w:hAnsi="Integra" w:cs="Arial"/>
        </w:rPr>
        <w:t>ó</w:t>
      </w:r>
      <w:r w:rsidRPr="004D7C39">
        <w:rPr>
          <w:rFonts w:ascii="Integra" w:hAnsi="Integra" w:cs="Arial"/>
        </w:rPr>
        <w:t xml:space="preserve"> para evitar demandas a las Aseguradoras durante la vigencia de las pólizas. La UAR respondió que se han mitigado los riesgos en la Póliza Integral, específicamente en la sección de responsabilidad civil, señalando que están cubiertos para cualquier tipo de demandas (Civil, Patrimonial, etc.…). Asimismo, indicó que el texto modificado </w:t>
      </w:r>
      <w:r w:rsidR="004D7C39" w:rsidRPr="004D7C39">
        <w:rPr>
          <w:rFonts w:ascii="Integra" w:hAnsi="Integra" w:cs="Arial"/>
        </w:rPr>
        <w:t>d</w:t>
      </w:r>
      <w:r w:rsidRPr="004D7C39">
        <w:rPr>
          <w:rFonts w:ascii="Integra" w:hAnsi="Integra" w:cs="Arial"/>
        </w:rPr>
        <w:t xml:space="preserve">e la póliza sería revisado por la Oficina del Abogado Genera de la CFE. </w:t>
      </w:r>
    </w:p>
    <w:p w14:paraId="1B1D5129" w14:textId="663A8080" w:rsidR="00E71D7B" w:rsidRPr="004D7C39" w:rsidRDefault="00E71D7B" w:rsidP="00B47643">
      <w:pPr>
        <w:pStyle w:val="Prrafodelista"/>
        <w:numPr>
          <w:ilvl w:val="0"/>
          <w:numId w:val="15"/>
        </w:numPr>
        <w:spacing w:after="160"/>
        <w:jc w:val="both"/>
        <w:rPr>
          <w:rFonts w:ascii="Integra" w:hAnsi="Integra" w:cs="Arial"/>
        </w:rPr>
      </w:pPr>
      <w:r w:rsidRPr="004D7C39">
        <w:rPr>
          <w:rFonts w:ascii="Integra" w:hAnsi="Integra" w:cs="Arial"/>
        </w:rPr>
        <w:t xml:space="preserve">La representante del Testigo Social comentó que el mismo </w:t>
      </w:r>
      <w:r w:rsidR="0026772D">
        <w:rPr>
          <w:rFonts w:ascii="Integra" w:hAnsi="Integra" w:cs="Arial"/>
        </w:rPr>
        <w:t xml:space="preserve">día </w:t>
      </w:r>
      <w:r w:rsidRPr="004D7C39">
        <w:rPr>
          <w:rFonts w:ascii="Integra" w:hAnsi="Integra" w:cs="Arial"/>
        </w:rPr>
        <w:t xml:space="preserve">haría llegar al Área Contratante un documento </w:t>
      </w:r>
      <w:r w:rsidR="004B54A6" w:rsidRPr="004B54A6">
        <w:rPr>
          <w:rFonts w:ascii="Integra" w:hAnsi="Integra" w:cs="Arial"/>
          <w:highlight w:val="yellow"/>
        </w:rPr>
        <w:t>que contuviera</w:t>
      </w:r>
      <w:r w:rsidRPr="004D7C39">
        <w:rPr>
          <w:rFonts w:ascii="Integra" w:hAnsi="Integra" w:cs="Arial"/>
        </w:rPr>
        <w:t xml:space="preserve"> el alcance a los comentarios que Transparencia Mexicana había hecho llegar</w:t>
      </w:r>
      <w:r w:rsidR="004B54A6" w:rsidRPr="004B54A6">
        <w:rPr>
          <w:rFonts w:ascii="Integra" w:hAnsi="Integra" w:cs="Arial"/>
        </w:rPr>
        <w:t xml:space="preserve"> </w:t>
      </w:r>
      <w:r w:rsidR="004B54A6" w:rsidRPr="004D7C39">
        <w:rPr>
          <w:rFonts w:ascii="Integra" w:hAnsi="Integra" w:cs="Arial"/>
        </w:rPr>
        <w:t>previamente</w:t>
      </w:r>
      <w:r w:rsidRPr="004D7C39">
        <w:rPr>
          <w:rFonts w:ascii="Integra" w:hAnsi="Integra" w:cs="Arial"/>
        </w:rPr>
        <w:t xml:space="preserve"> a la Subgerencia de Adquisiciones. </w:t>
      </w:r>
    </w:p>
    <w:p w14:paraId="3746D7F0" w14:textId="35AABFBC" w:rsidR="004D7C39" w:rsidRPr="004D7C39" w:rsidRDefault="004D7C39" w:rsidP="00B47643">
      <w:pPr>
        <w:pStyle w:val="Prrafodelista"/>
        <w:numPr>
          <w:ilvl w:val="0"/>
          <w:numId w:val="15"/>
        </w:numPr>
        <w:spacing w:after="160"/>
        <w:jc w:val="both"/>
        <w:rPr>
          <w:rFonts w:ascii="Integra" w:hAnsi="Integra" w:cs="Arial"/>
        </w:rPr>
      </w:pPr>
      <w:r w:rsidRPr="004D7C39">
        <w:rPr>
          <w:rFonts w:ascii="Integra" w:hAnsi="Integra" w:cs="Arial"/>
        </w:rPr>
        <w:t xml:space="preserve">El representante de Finanzas recomendó que </w:t>
      </w:r>
      <w:r w:rsidR="004B54A6" w:rsidRPr="004B54A6">
        <w:rPr>
          <w:rFonts w:ascii="Integra" w:hAnsi="Integra" w:cs="Arial"/>
          <w:highlight w:val="yellow"/>
        </w:rPr>
        <w:t>fu</w:t>
      </w:r>
      <w:r w:rsidR="003655AE">
        <w:rPr>
          <w:rFonts w:ascii="Integra" w:hAnsi="Integra" w:cs="Arial"/>
          <w:highlight w:val="yellow"/>
        </w:rPr>
        <w:t>e</w:t>
      </w:r>
      <w:r w:rsidR="004B54A6" w:rsidRPr="004B54A6">
        <w:rPr>
          <w:rFonts w:ascii="Integra" w:hAnsi="Integra" w:cs="Arial"/>
          <w:highlight w:val="yellow"/>
        </w:rPr>
        <w:t>se</w:t>
      </w:r>
      <w:r w:rsidRPr="004D7C39">
        <w:rPr>
          <w:rFonts w:ascii="Integra" w:hAnsi="Integra" w:cs="Arial"/>
        </w:rPr>
        <w:t xml:space="preserve"> la Unidad de Administración de Riesgos la que gestion</w:t>
      </w:r>
      <w:r w:rsidR="004B54A6">
        <w:rPr>
          <w:rFonts w:ascii="Integra" w:hAnsi="Integra" w:cs="Arial"/>
        </w:rPr>
        <w:t>ara</w:t>
      </w:r>
      <w:r w:rsidRPr="004D7C39">
        <w:rPr>
          <w:rFonts w:ascii="Integra" w:hAnsi="Integra" w:cs="Arial"/>
        </w:rPr>
        <w:t xml:space="preserve"> y tramit</w:t>
      </w:r>
      <w:r w:rsidR="004B54A6">
        <w:rPr>
          <w:rFonts w:ascii="Integra" w:hAnsi="Integra" w:cs="Arial"/>
        </w:rPr>
        <w:t>ara</w:t>
      </w:r>
      <w:r w:rsidRPr="004D7C39">
        <w:rPr>
          <w:rFonts w:ascii="Integra" w:hAnsi="Integra" w:cs="Arial"/>
        </w:rPr>
        <w:t xml:space="preserve"> el pago de las facturas ante el Departamento de Autorización de Pagos de la Gerencia de Operación Financiera del Corporativo, con el fin de </w:t>
      </w:r>
      <w:r w:rsidR="004B54A6">
        <w:rPr>
          <w:rFonts w:ascii="Integra" w:hAnsi="Integra" w:cs="Arial"/>
        </w:rPr>
        <w:t>dar</w:t>
      </w:r>
      <w:r w:rsidRPr="004D7C39">
        <w:rPr>
          <w:rFonts w:ascii="Integra" w:hAnsi="Integra" w:cs="Arial"/>
        </w:rPr>
        <w:t xml:space="preserve"> cumplimiento a las condiciones de pago de los contratos que se adjudiquen.</w:t>
      </w:r>
    </w:p>
    <w:p w14:paraId="3F83C281" w14:textId="369CA8FF" w:rsidR="004D7C39" w:rsidRPr="004D7C39" w:rsidRDefault="004B54A6" w:rsidP="00B47643">
      <w:pPr>
        <w:pStyle w:val="Prrafodelista"/>
        <w:numPr>
          <w:ilvl w:val="0"/>
          <w:numId w:val="15"/>
        </w:numPr>
        <w:spacing w:after="160"/>
        <w:jc w:val="both"/>
        <w:rPr>
          <w:rFonts w:ascii="Integra" w:hAnsi="Integra" w:cs="Arial"/>
          <w:lang w:val="es-MX"/>
        </w:rPr>
      </w:pPr>
      <w:r w:rsidRPr="004B54A6">
        <w:rPr>
          <w:rFonts w:ascii="Integra" w:hAnsi="Integra" w:cs="Arial"/>
          <w:highlight w:val="yellow"/>
        </w:rPr>
        <w:t>En atención</w:t>
      </w:r>
      <w:r w:rsidR="004D7C39" w:rsidRPr="004D7C39">
        <w:rPr>
          <w:rFonts w:ascii="Integra" w:hAnsi="Integra" w:cs="Arial"/>
        </w:rPr>
        <w:t xml:space="preserve"> a una pregunta de Transparencia Mexicana, la UAR informó que todos los concursantes dispondrían de la misma información de siniestralidad para su participación en el concurso.</w:t>
      </w:r>
    </w:p>
    <w:p w14:paraId="0DA6998C" w14:textId="487E4C57" w:rsidR="004D7C39" w:rsidRPr="004D7C39" w:rsidRDefault="00227919" w:rsidP="00E71D7B">
      <w:pPr>
        <w:spacing w:after="160" w:line="276" w:lineRule="auto"/>
        <w:jc w:val="both"/>
        <w:rPr>
          <w:rFonts w:ascii="Integra" w:hAnsi="Integra" w:cs="Arial"/>
          <w:sz w:val="22"/>
          <w:szCs w:val="22"/>
          <w:lang w:val="es-ES"/>
        </w:rPr>
      </w:pPr>
      <w:r>
        <w:rPr>
          <w:rFonts w:ascii="Integra" w:hAnsi="Integra" w:cs="Arial"/>
          <w:sz w:val="22"/>
          <w:szCs w:val="22"/>
          <w:lang w:val="es-ES"/>
        </w:rPr>
        <w:t xml:space="preserve">En la tarde del mismo día, Transparencia Mexicana envió a la </w:t>
      </w:r>
      <w:r w:rsidR="00022854">
        <w:rPr>
          <w:rFonts w:ascii="Integra" w:hAnsi="Integra" w:cs="Arial"/>
          <w:sz w:val="22"/>
          <w:szCs w:val="22"/>
          <w:lang w:val="es-ES"/>
        </w:rPr>
        <w:t>G</w:t>
      </w:r>
      <w:r>
        <w:rPr>
          <w:rFonts w:ascii="Integra" w:hAnsi="Integra" w:cs="Arial"/>
          <w:sz w:val="22"/>
          <w:szCs w:val="22"/>
          <w:lang w:val="es-ES"/>
        </w:rPr>
        <w:t xml:space="preserve">erencia de Abastecimientos un alcance a las observaciones que había hecho con anterioridad al Proyecto de Pliego y que había expresado verbalmente en la reunión del Comité Revisor. En el mismo documento agregó una solicitud de información, que incluía la relación de Auditorías que la Auditoría Interna </w:t>
      </w:r>
      <w:r w:rsidR="0026772D">
        <w:rPr>
          <w:rFonts w:ascii="Integra" w:hAnsi="Integra" w:cs="Arial"/>
          <w:sz w:val="22"/>
          <w:szCs w:val="22"/>
          <w:lang w:val="es-ES"/>
        </w:rPr>
        <w:t xml:space="preserve">de CFE </w:t>
      </w:r>
      <w:r>
        <w:rPr>
          <w:rFonts w:ascii="Integra" w:hAnsi="Integra" w:cs="Arial"/>
          <w:sz w:val="22"/>
          <w:szCs w:val="22"/>
          <w:lang w:val="es-ES"/>
        </w:rPr>
        <w:t>había realizado, relacionadas con el PAI</w:t>
      </w:r>
      <w:r w:rsidR="00266B91">
        <w:rPr>
          <w:rFonts w:ascii="Integra" w:hAnsi="Integra" w:cs="Arial"/>
          <w:sz w:val="22"/>
          <w:szCs w:val="22"/>
          <w:lang w:val="es-ES"/>
        </w:rPr>
        <w:t xml:space="preserve"> y el resultado de las mismas. </w:t>
      </w:r>
      <w:r>
        <w:rPr>
          <w:rFonts w:ascii="Integra" w:hAnsi="Integra" w:cs="Arial"/>
          <w:sz w:val="22"/>
          <w:szCs w:val="22"/>
          <w:lang w:val="es-ES"/>
        </w:rPr>
        <w:t xml:space="preserve">Y también las realizadas por la Auditoría Superior de la Federación. </w:t>
      </w:r>
      <w:r w:rsidRPr="00266B91">
        <w:rPr>
          <w:rFonts w:ascii="Integra" w:hAnsi="Integra" w:cs="Arial"/>
          <w:sz w:val="22"/>
          <w:szCs w:val="22"/>
          <w:lang w:val="es-ES"/>
        </w:rPr>
        <w:t>Hasta la fecha de publicación de este testimonio</w:t>
      </w:r>
      <w:r w:rsidR="004B54A6" w:rsidRPr="00266B91">
        <w:rPr>
          <w:rFonts w:ascii="Integra" w:hAnsi="Integra" w:cs="Arial"/>
          <w:sz w:val="22"/>
          <w:szCs w:val="22"/>
          <w:lang w:val="es-ES"/>
        </w:rPr>
        <w:t xml:space="preserve"> </w:t>
      </w:r>
    </w:p>
    <w:p w14:paraId="202B1FE2" w14:textId="77777777" w:rsidR="00E9159B" w:rsidRDefault="00E9159B" w:rsidP="00E9159B">
      <w:pPr>
        <w:jc w:val="both"/>
        <w:rPr>
          <w:rFonts w:ascii="Integra" w:hAnsi="Integra" w:cs="Arial"/>
        </w:rPr>
      </w:pPr>
    </w:p>
    <w:p w14:paraId="3172DCE5" w14:textId="0EFB1262" w:rsidR="00E9159B" w:rsidRPr="002001D8" w:rsidRDefault="00E9159B" w:rsidP="00B47643">
      <w:pPr>
        <w:pStyle w:val="Prrafodelista"/>
        <w:numPr>
          <w:ilvl w:val="2"/>
          <w:numId w:val="17"/>
        </w:numPr>
        <w:tabs>
          <w:tab w:val="left" w:pos="1843"/>
        </w:tabs>
        <w:jc w:val="both"/>
        <w:outlineLvl w:val="2"/>
        <w:rPr>
          <w:rFonts w:ascii="Integra" w:hAnsi="Integra" w:cs="Arial"/>
          <w:b/>
        </w:rPr>
      </w:pPr>
      <w:r w:rsidRPr="002001D8">
        <w:rPr>
          <w:rFonts w:ascii="Integra" w:hAnsi="Integra" w:cs="Arial"/>
          <w:b/>
        </w:rPr>
        <w:t>Publicación de la Convocatoria:</w:t>
      </w:r>
    </w:p>
    <w:p w14:paraId="1E911516" w14:textId="77777777" w:rsidR="00E9159B" w:rsidRDefault="00E9159B" w:rsidP="00E9159B">
      <w:pPr>
        <w:rPr>
          <w:rFonts w:ascii="Integra" w:hAnsi="Integra" w:cs="Arial"/>
        </w:rPr>
      </w:pPr>
    </w:p>
    <w:p w14:paraId="1791C900" w14:textId="012C3090" w:rsidR="00E9159B" w:rsidRDefault="00E9159B" w:rsidP="00E9159B">
      <w:pPr>
        <w:spacing w:line="276" w:lineRule="auto"/>
        <w:jc w:val="both"/>
        <w:rPr>
          <w:rFonts w:ascii="Integra" w:hAnsi="Integra" w:cs="Arial"/>
          <w:sz w:val="22"/>
          <w:szCs w:val="22"/>
        </w:rPr>
      </w:pPr>
      <w:r w:rsidRPr="0056567D">
        <w:rPr>
          <w:rFonts w:ascii="Integra" w:hAnsi="Integra" w:cs="Arial"/>
          <w:sz w:val="22"/>
          <w:szCs w:val="22"/>
        </w:rPr>
        <w:t xml:space="preserve">El </w:t>
      </w:r>
      <w:r w:rsidR="004D7C39">
        <w:rPr>
          <w:rFonts w:ascii="Integra" w:hAnsi="Integra" w:cs="Arial"/>
          <w:sz w:val="22"/>
          <w:szCs w:val="22"/>
        </w:rPr>
        <w:t>1</w:t>
      </w:r>
      <w:r w:rsidR="00DA4D0B">
        <w:rPr>
          <w:rFonts w:ascii="Integra" w:hAnsi="Integra" w:cs="Arial"/>
          <w:sz w:val="22"/>
          <w:szCs w:val="22"/>
        </w:rPr>
        <w:t>1</w:t>
      </w:r>
      <w:r w:rsidRPr="0056567D">
        <w:rPr>
          <w:rFonts w:ascii="Integra" w:hAnsi="Integra" w:cs="Arial"/>
          <w:sz w:val="22"/>
          <w:szCs w:val="22"/>
        </w:rPr>
        <w:t xml:space="preserve"> de </w:t>
      </w:r>
      <w:r w:rsidR="004D7C39">
        <w:rPr>
          <w:rFonts w:ascii="Integra" w:hAnsi="Integra" w:cs="Arial"/>
          <w:sz w:val="22"/>
          <w:szCs w:val="22"/>
        </w:rPr>
        <w:t>abril</w:t>
      </w:r>
      <w:r w:rsidRPr="0056567D">
        <w:rPr>
          <w:rFonts w:ascii="Integra" w:hAnsi="Integra" w:cs="Arial"/>
          <w:sz w:val="22"/>
          <w:szCs w:val="22"/>
        </w:rPr>
        <w:t xml:space="preserve"> de 201</w:t>
      </w:r>
      <w:r w:rsidR="004D7C39">
        <w:rPr>
          <w:rFonts w:ascii="Integra" w:hAnsi="Integra" w:cs="Arial"/>
          <w:sz w:val="22"/>
          <w:szCs w:val="22"/>
        </w:rPr>
        <w:t>9</w:t>
      </w:r>
      <w:r w:rsidR="003655AE">
        <w:rPr>
          <w:rFonts w:ascii="Integra" w:hAnsi="Integra" w:cs="Arial"/>
          <w:sz w:val="22"/>
          <w:szCs w:val="22"/>
        </w:rPr>
        <w:t>,</w:t>
      </w:r>
      <w:r w:rsidRPr="0056567D">
        <w:rPr>
          <w:rFonts w:ascii="Integra" w:hAnsi="Integra" w:cs="Arial"/>
          <w:sz w:val="22"/>
          <w:szCs w:val="22"/>
        </w:rPr>
        <w:t xml:space="preserve"> el Departamento de Concursos de la CFE puso a disposición de los </w:t>
      </w:r>
      <w:r w:rsidRPr="0067458D">
        <w:rPr>
          <w:rFonts w:ascii="Integra" w:hAnsi="Integra" w:cs="Arial"/>
          <w:sz w:val="22"/>
          <w:szCs w:val="22"/>
          <w:lang w:val="es-ES"/>
        </w:rPr>
        <w:t>Concursantes el Pliego de Requisitos en el Micrositio de Concursos de CFE</w:t>
      </w:r>
      <w:r w:rsidR="00DA4D0B" w:rsidRPr="0067458D">
        <w:rPr>
          <w:rFonts w:ascii="Integra" w:hAnsi="Integra" w:cs="Arial"/>
          <w:sz w:val="22"/>
          <w:szCs w:val="22"/>
          <w:lang w:val="es-ES"/>
        </w:rPr>
        <w:t xml:space="preserve">, y </w:t>
      </w:r>
      <w:r w:rsidR="0067458D" w:rsidRPr="0067458D">
        <w:rPr>
          <w:rFonts w:ascii="Integra" w:hAnsi="Integra" w:cs="Arial"/>
          <w:sz w:val="22"/>
          <w:szCs w:val="22"/>
          <w:lang w:val="es-ES"/>
        </w:rPr>
        <w:t>el mismo</w:t>
      </w:r>
      <w:r w:rsidR="004D7C39" w:rsidRPr="0067458D">
        <w:rPr>
          <w:rFonts w:ascii="Integra" w:hAnsi="Integra" w:cs="Arial"/>
          <w:sz w:val="22"/>
          <w:szCs w:val="22"/>
          <w:lang w:val="es-ES"/>
        </w:rPr>
        <w:t xml:space="preserve"> día </w:t>
      </w:r>
      <w:r w:rsidR="00DA4D0B" w:rsidRPr="0067458D">
        <w:rPr>
          <w:rFonts w:ascii="Integra" w:hAnsi="Integra" w:cs="Arial"/>
          <w:sz w:val="22"/>
          <w:szCs w:val="22"/>
          <w:lang w:val="es-ES"/>
        </w:rPr>
        <w:t xml:space="preserve">envió la Convocatoria para su publicación de el Diario Oficial de la Federación. </w:t>
      </w:r>
      <w:r w:rsidRPr="0067458D">
        <w:rPr>
          <w:rFonts w:ascii="Integra" w:hAnsi="Integra" w:cs="Arial"/>
          <w:sz w:val="22"/>
          <w:szCs w:val="22"/>
          <w:lang w:val="es-ES"/>
        </w:rPr>
        <w:t xml:space="preserve">La Convocatoria se publicó en el Diario Oficial de la Federación el </w:t>
      </w:r>
      <w:r w:rsidR="0067458D" w:rsidRPr="0067458D">
        <w:rPr>
          <w:rFonts w:ascii="Integra" w:hAnsi="Integra" w:cs="Arial"/>
          <w:sz w:val="22"/>
          <w:szCs w:val="22"/>
          <w:lang w:val="es-ES"/>
        </w:rPr>
        <w:t>16</w:t>
      </w:r>
      <w:r w:rsidR="00EA35EC" w:rsidRPr="0067458D">
        <w:rPr>
          <w:rFonts w:ascii="Integra" w:hAnsi="Integra" w:cs="Arial"/>
          <w:sz w:val="22"/>
          <w:szCs w:val="22"/>
          <w:lang w:val="es-ES"/>
        </w:rPr>
        <w:t xml:space="preserve"> de </w:t>
      </w:r>
      <w:r w:rsidR="004D7C39" w:rsidRPr="0067458D">
        <w:rPr>
          <w:rFonts w:ascii="Integra" w:hAnsi="Integra" w:cs="Arial"/>
          <w:sz w:val="22"/>
          <w:szCs w:val="22"/>
          <w:lang w:val="es-ES"/>
        </w:rPr>
        <w:t>abril</w:t>
      </w:r>
      <w:r w:rsidR="00EA35EC" w:rsidRPr="0067458D">
        <w:rPr>
          <w:rFonts w:ascii="Integra" w:hAnsi="Integra" w:cs="Arial"/>
          <w:sz w:val="22"/>
          <w:szCs w:val="22"/>
          <w:lang w:val="es-ES"/>
        </w:rPr>
        <w:t xml:space="preserve"> de 201</w:t>
      </w:r>
      <w:r w:rsidR="004D7C39" w:rsidRPr="0067458D">
        <w:rPr>
          <w:rFonts w:ascii="Integra" w:hAnsi="Integra" w:cs="Arial"/>
          <w:sz w:val="22"/>
          <w:szCs w:val="22"/>
          <w:lang w:val="es-ES"/>
        </w:rPr>
        <w:t>9</w:t>
      </w:r>
      <w:r w:rsidR="00EA35EC" w:rsidRPr="0067458D">
        <w:rPr>
          <w:rFonts w:ascii="Integra" w:hAnsi="Integra" w:cs="Arial"/>
          <w:sz w:val="22"/>
          <w:szCs w:val="22"/>
          <w:lang w:val="es-ES"/>
        </w:rPr>
        <w:t>.</w:t>
      </w:r>
      <w:r>
        <w:rPr>
          <w:rFonts w:ascii="Integra" w:hAnsi="Integra" w:cs="Arial"/>
          <w:sz w:val="22"/>
          <w:szCs w:val="22"/>
        </w:rPr>
        <w:t xml:space="preserve"> </w:t>
      </w:r>
    </w:p>
    <w:p w14:paraId="6381D48E" w14:textId="06C44952" w:rsidR="00022854" w:rsidRDefault="00022854" w:rsidP="00E9159B">
      <w:pPr>
        <w:spacing w:line="276" w:lineRule="auto"/>
        <w:jc w:val="both"/>
        <w:rPr>
          <w:rFonts w:ascii="Integra" w:hAnsi="Integra" w:cs="Arial"/>
          <w:sz w:val="22"/>
          <w:szCs w:val="22"/>
        </w:rPr>
      </w:pPr>
    </w:p>
    <w:p w14:paraId="333D7A53" w14:textId="728A6456" w:rsidR="00022854" w:rsidRDefault="00022854" w:rsidP="00E9159B">
      <w:pPr>
        <w:spacing w:line="276" w:lineRule="auto"/>
        <w:jc w:val="both"/>
        <w:rPr>
          <w:rFonts w:ascii="Integra" w:hAnsi="Integra" w:cs="Arial"/>
          <w:sz w:val="22"/>
          <w:szCs w:val="22"/>
          <w:lang w:val="es-ES"/>
        </w:rPr>
      </w:pPr>
      <w:r w:rsidRPr="00022854">
        <w:rPr>
          <w:rFonts w:ascii="Integra" w:hAnsi="Integra" w:cs="Arial"/>
          <w:sz w:val="22"/>
          <w:szCs w:val="22"/>
          <w:lang w:val="es-ES"/>
        </w:rPr>
        <w:lastRenderedPageBreak/>
        <w:t xml:space="preserve">En el Anexo 1 </w:t>
      </w:r>
      <w:r w:rsidR="003655AE">
        <w:rPr>
          <w:rFonts w:ascii="Integra" w:hAnsi="Integra" w:cs="Arial"/>
          <w:sz w:val="22"/>
          <w:szCs w:val="22"/>
          <w:lang w:val="es-ES"/>
        </w:rPr>
        <w:t>del</w:t>
      </w:r>
      <w:r w:rsidRPr="00022854">
        <w:rPr>
          <w:rFonts w:ascii="Integra" w:hAnsi="Integra" w:cs="Arial"/>
          <w:sz w:val="22"/>
          <w:szCs w:val="22"/>
          <w:lang w:val="es-ES"/>
        </w:rPr>
        <w:t xml:space="preserve"> Pliego de Requisitos, se aclara que </w:t>
      </w:r>
      <w:r>
        <w:rPr>
          <w:rFonts w:ascii="Integra" w:hAnsi="Integra" w:cs="Arial"/>
          <w:sz w:val="22"/>
          <w:szCs w:val="22"/>
          <w:lang w:val="es-ES"/>
        </w:rPr>
        <w:t>“</w:t>
      </w:r>
      <w:r w:rsidRPr="001A71F3">
        <w:rPr>
          <w:rFonts w:ascii="Integra" w:hAnsi="Integra" w:cs="Arial"/>
          <w:i/>
          <w:sz w:val="22"/>
          <w:szCs w:val="22"/>
          <w:lang w:val="es-ES"/>
        </w:rPr>
        <w:t>Por el volumen de la información, la documentación complementaria técnica y de siniestralidad, se encuentra disponible en el Departamento de Concursos, ubicado en Río Ródano No. 14, piso 4, sala 402, Alcaldía. Cuauhtémoc, C.P. 06598, Ciudad de México, a partir de la fecha de Publicación de esta Convocatoria y Pliego de Requisitos de lunes a viernes, en un horario de 9:00 a 14:00 h</w:t>
      </w:r>
      <w:r w:rsidR="004B54A6" w:rsidRPr="001A71F3">
        <w:rPr>
          <w:rFonts w:ascii="Integra" w:hAnsi="Integra" w:cs="Arial"/>
          <w:i/>
          <w:sz w:val="22"/>
          <w:szCs w:val="22"/>
          <w:lang w:val="es-ES"/>
        </w:rPr>
        <w:t>ora</w:t>
      </w:r>
      <w:r w:rsidRPr="001A71F3">
        <w:rPr>
          <w:rFonts w:ascii="Integra" w:hAnsi="Integra" w:cs="Arial"/>
          <w:i/>
          <w:sz w:val="22"/>
          <w:szCs w:val="22"/>
          <w:lang w:val="es-ES"/>
        </w:rPr>
        <w:t>s, hasta el día previo a la fecha señalada para el acto de apertura de ofertas”.</w:t>
      </w:r>
      <w:r>
        <w:rPr>
          <w:rFonts w:ascii="Integra" w:hAnsi="Integra" w:cs="Arial"/>
          <w:sz w:val="22"/>
          <w:szCs w:val="22"/>
          <w:lang w:val="es-ES"/>
        </w:rPr>
        <w:t xml:space="preserve"> </w:t>
      </w:r>
    </w:p>
    <w:p w14:paraId="1A24178D" w14:textId="2190AECE" w:rsidR="008B1547" w:rsidRPr="00951672" w:rsidRDefault="008B1547" w:rsidP="008B1547">
      <w:pPr>
        <w:spacing w:line="276" w:lineRule="auto"/>
        <w:jc w:val="both"/>
        <w:outlineLvl w:val="1"/>
        <w:rPr>
          <w:rFonts w:ascii="Integra" w:hAnsi="Integra" w:cs="Arial"/>
          <w:color w:val="FF0000"/>
          <w:sz w:val="22"/>
          <w:szCs w:val="22"/>
        </w:rPr>
      </w:pPr>
    </w:p>
    <w:p w14:paraId="7F854546" w14:textId="62B9FFC3" w:rsidR="003655AE" w:rsidRDefault="003655AE" w:rsidP="00E9159B">
      <w:pPr>
        <w:spacing w:line="276" w:lineRule="auto"/>
        <w:jc w:val="both"/>
        <w:rPr>
          <w:rFonts w:ascii="Integra" w:hAnsi="Integra" w:cs="Arial"/>
          <w:sz w:val="22"/>
          <w:szCs w:val="22"/>
        </w:rPr>
      </w:pPr>
    </w:p>
    <w:p w14:paraId="1495CA36" w14:textId="0C18B1AC" w:rsidR="008B1547" w:rsidRPr="008B1547" w:rsidRDefault="008B1547" w:rsidP="00B47643">
      <w:pPr>
        <w:pStyle w:val="Prrafodelista"/>
        <w:numPr>
          <w:ilvl w:val="2"/>
          <w:numId w:val="17"/>
        </w:numPr>
        <w:jc w:val="both"/>
        <w:rPr>
          <w:rFonts w:ascii="Integra" w:hAnsi="Integra" w:cs="Arial"/>
        </w:rPr>
      </w:pPr>
      <w:r w:rsidRPr="008B1547">
        <w:rPr>
          <w:rFonts w:ascii="Integra" w:hAnsi="Integra" w:cs="Arial"/>
          <w:b/>
        </w:rPr>
        <w:t xml:space="preserve">Capacitación a Concursantes para utilización del </w:t>
      </w:r>
      <w:r w:rsidR="0067458D">
        <w:rPr>
          <w:rFonts w:ascii="Integra" w:hAnsi="Integra" w:cs="Arial"/>
          <w:b/>
        </w:rPr>
        <w:t>M</w:t>
      </w:r>
      <w:r w:rsidRPr="008B1547">
        <w:rPr>
          <w:rFonts w:ascii="Integra" w:hAnsi="Integra" w:cs="Arial"/>
          <w:b/>
        </w:rPr>
        <w:t>icrositio</w:t>
      </w:r>
      <w:r w:rsidR="0067458D">
        <w:rPr>
          <w:rFonts w:ascii="Integra" w:hAnsi="Integra" w:cs="Arial"/>
          <w:b/>
        </w:rPr>
        <w:t xml:space="preserve"> de Concursos</w:t>
      </w:r>
    </w:p>
    <w:p w14:paraId="069D7C66" w14:textId="77777777" w:rsidR="008B1547" w:rsidRDefault="008B1547" w:rsidP="008B1547">
      <w:pPr>
        <w:spacing w:line="276" w:lineRule="auto"/>
        <w:jc w:val="both"/>
        <w:outlineLvl w:val="1"/>
        <w:rPr>
          <w:rFonts w:ascii="Integra" w:hAnsi="Integra" w:cs="Arial"/>
          <w:sz w:val="22"/>
          <w:szCs w:val="22"/>
        </w:rPr>
      </w:pPr>
    </w:p>
    <w:p w14:paraId="4AC160F8" w14:textId="1D3EA06F" w:rsidR="008B1547" w:rsidRPr="00951672" w:rsidRDefault="008B1547" w:rsidP="008B1547">
      <w:pPr>
        <w:spacing w:line="276" w:lineRule="auto"/>
        <w:jc w:val="both"/>
        <w:outlineLvl w:val="1"/>
        <w:rPr>
          <w:rFonts w:ascii="Integra" w:hAnsi="Integra" w:cs="Arial"/>
          <w:color w:val="FF0000"/>
          <w:sz w:val="22"/>
          <w:szCs w:val="22"/>
        </w:rPr>
      </w:pPr>
      <w:r>
        <w:rPr>
          <w:rFonts w:ascii="Integra" w:hAnsi="Integra" w:cs="Arial"/>
          <w:sz w:val="22"/>
          <w:szCs w:val="22"/>
        </w:rPr>
        <w:t xml:space="preserve">Para este concurso, la CFE no consideró la </w:t>
      </w:r>
      <w:r w:rsidRPr="00943B7A">
        <w:rPr>
          <w:rFonts w:ascii="Integra" w:hAnsi="Integra" w:cs="Arial"/>
          <w:sz w:val="22"/>
          <w:szCs w:val="22"/>
        </w:rPr>
        <w:t>capacitación a concursantes para la utilización del</w:t>
      </w:r>
      <w:r>
        <w:rPr>
          <w:rFonts w:ascii="Integra" w:hAnsi="Integra" w:cs="Arial"/>
          <w:sz w:val="22"/>
          <w:szCs w:val="22"/>
        </w:rPr>
        <w:t xml:space="preserve"> </w:t>
      </w:r>
      <w:r w:rsidRPr="004C6C45">
        <w:rPr>
          <w:rFonts w:ascii="Integra" w:hAnsi="Integra" w:cs="Arial"/>
          <w:i/>
          <w:sz w:val="22"/>
          <w:szCs w:val="22"/>
        </w:rPr>
        <w:t>Micrositio de Concursos</w:t>
      </w:r>
      <w:r>
        <w:rPr>
          <w:rFonts w:ascii="Integra" w:hAnsi="Integra" w:cs="Arial"/>
          <w:sz w:val="22"/>
          <w:szCs w:val="22"/>
        </w:rPr>
        <w:t xml:space="preserve"> de CFE</w:t>
      </w:r>
      <w:r>
        <w:rPr>
          <w:rStyle w:val="Refdenotaalpie"/>
          <w:rFonts w:ascii="Integra" w:hAnsi="Integra" w:cs="Arial"/>
          <w:sz w:val="22"/>
          <w:szCs w:val="22"/>
        </w:rPr>
        <w:footnoteReference w:id="7"/>
      </w:r>
      <w:r>
        <w:rPr>
          <w:rFonts w:ascii="Integra" w:hAnsi="Integra" w:cs="Arial"/>
          <w:sz w:val="22"/>
          <w:szCs w:val="22"/>
        </w:rPr>
        <w:t xml:space="preserve"> y </w:t>
      </w:r>
      <w:r w:rsidRPr="002631BF">
        <w:rPr>
          <w:rFonts w:ascii="Integra" w:hAnsi="Integra" w:cs="Arial"/>
          <w:sz w:val="22"/>
          <w:szCs w:val="22"/>
        </w:rPr>
        <w:t xml:space="preserve">de la plataforma informática en que se presentan las </w:t>
      </w:r>
      <w:r>
        <w:rPr>
          <w:rFonts w:ascii="Integra" w:hAnsi="Integra" w:cs="Arial"/>
          <w:sz w:val="22"/>
          <w:szCs w:val="22"/>
        </w:rPr>
        <w:t xml:space="preserve">preguntas para la Sesión de Aclaraciones y las ofertas. El manual para su utilización fue incluido en el conjunto de documentos que se publicaron junto con el Pliego de Requisitos.  </w:t>
      </w:r>
    </w:p>
    <w:p w14:paraId="057092EE" w14:textId="77777777" w:rsidR="008B1547" w:rsidRPr="008B1547" w:rsidRDefault="008B1547" w:rsidP="00E9159B">
      <w:pPr>
        <w:spacing w:line="276" w:lineRule="auto"/>
        <w:jc w:val="both"/>
        <w:rPr>
          <w:rFonts w:ascii="Integra" w:hAnsi="Integra" w:cs="Arial"/>
          <w:sz w:val="22"/>
          <w:szCs w:val="22"/>
        </w:rPr>
      </w:pPr>
    </w:p>
    <w:p w14:paraId="36BF85CB" w14:textId="77777777" w:rsidR="003655AE" w:rsidRPr="00022854" w:rsidRDefault="003655AE" w:rsidP="00E9159B">
      <w:pPr>
        <w:spacing w:line="276" w:lineRule="auto"/>
        <w:jc w:val="both"/>
        <w:rPr>
          <w:rFonts w:ascii="Integra" w:hAnsi="Integra" w:cs="Arial"/>
          <w:sz w:val="22"/>
          <w:szCs w:val="22"/>
          <w:lang w:val="es-ES"/>
        </w:rPr>
      </w:pPr>
    </w:p>
    <w:p w14:paraId="58786E04" w14:textId="401B7047" w:rsidR="00E9159B" w:rsidRDefault="00E9159B" w:rsidP="00227919">
      <w:pPr>
        <w:tabs>
          <w:tab w:val="left" w:pos="1843"/>
        </w:tabs>
        <w:jc w:val="both"/>
        <w:outlineLvl w:val="2"/>
        <w:rPr>
          <w:rFonts w:ascii="Integra" w:hAnsi="Integra" w:cs="Arial"/>
        </w:rPr>
      </w:pPr>
    </w:p>
    <w:p w14:paraId="77AF1CD8" w14:textId="77777777" w:rsidR="00227919" w:rsidRPr="00227919" w:rsidRDefault="00227919" w:rsidP="00227919">
      <w:pPr>
        <w:tabs>
          <w:tab w:val="left" w:pos="1843"/>
        </w:tabs>
        <w:jc w:val="both"/>
        <w:outlineLvl w:val="2"/>
        <w:rPr>
          <w:rFonts w:ascii="Integra" w:hAnsi="Integra" w:cs="Arial"/>
        </w:rPr>
      </w:pPr>
    </w:p>
    <w:p w14:paraId="53A3F0AC" w14:textId="77777777" w:rsidR="008B1547" w:rsidRPr="008B1547" w:rsidRDefault="008B1547" w:rsidP="00B47643">
      <w:pPr>
        <w:pStyle w:val="Prrafodelista"/>
        <w:numPr>
          <w:ilvl w:val="0"/>
          <w:numId w:val="10"/>
        </w:numPr>
        <w:tabs>
          <w:tab w:val="left" w:pos="1843"/>
        </w:tabs>
        <w:spacing w:after="0"/>
        <w:jc w:val="both"/>
        <w:outlineLvl w:val="2"/>
        <w:rPr>
          <w:rFonts w:ascii="Integra" w:hAnsi="Integra" w:cs="Arial"/>
          <w:b/>
          <w:vanish/>
        </w:rPr>
      </w:pPr>
    </w:p>
    <w:p w14:paraId="78D145EC" w14:textId="77777777" w:rsidR="008B1547" w:rsidRPr="008B1547" w:rsidRDefault="008B1547" w:rsidP="00B47643">
      <w:pPr>
        <w:pStyle w:val="Prrafodelista"/>
        <w:numPr>
          <w:ilvl w:val="0"/>
          <w:numId w:val="10"/>
        </w:numPr>
        <w:tabs>
          <w:tab w:val="left" w:pos="1843"/>
        </w:tabs>
        <w:spacing w:after="0"/>
        <w:jc w:val="both"/>
        <w:outlineLvl w:val="2"/>
        <w:rPr>
          <w:rFonts w:ascii="Integra" w:hAnsi="Integra" w:cs="Arial"/>
          <w:b/>
          <w:vanish/>
        </w:rPr>
      </w:pPr>
    </w:p>
    <w:p w14:paraId="016BF7F4" w14:textId="77777777" w:rsidR="008B1547" w:rsidRPr="008B1547" w:rsidRDefault="008B1547" w:rsidP="00B47643">
      <w:pPr>
        <w:pStyle w:val="Prrafodelista"/>
        <w:numPr>
          <w:ilvl w:val="0"/>
          <w:numId w:val="10"/>
        </w:numPr>
        <w:tabs>
          <w:tab w:val="left" w:pos="1843"/>
        </w:tabs>
        <w:spacing w:after="0"/>
        <w:jc w:val="both"/>
        <w:outlineLvl w:val="2"/>
        <w:rPr>
          <w:rFonts w:ascii="Integra" w:hAnsi="Integra" w:cs="Arial"/>
          <w:b/>
          <w:vanish/>
        </w:rPr>
      </w:pPr>
    </w:p>
    <w:p w14:paraId="6A4E3B20" w14:textId="77777777" w:rsidR="008B1547" w:rsidRPr="008B1547" w:rsidRDefault="008B1547" w:rsidP="00B47643">
      <w:pPr>
        <w:pStyle w:val="Prrafodelista"/>
        <w:numPr>
          <w:ilvl w:val="1"/>
          <w:numId w:val="10"/>
        </w:numPr>
        <w:tabs>
          <w:tab w:val="left" w:pos="1843"/>
        </w:tabs>
        <w:spacing w:after="0"/>
        <w:jc w:val="both"/>
        <w:outlineLvl w:val="2"/>
        <w:rPr>
          <w:rFonts w:ascii="Integra" w:hAnsi="Integra" w:cs="Arial"/>
          <w:b/>
          <w:vanish/>
        </w:rPr>
      </w:pPr>
    </w:p>
    <w:p w14:paraId="52AB199E" w14:textId="77777777" w:rsidR="008B1547" w:rsidRPr="008B1547" w:rsidRDefault="008B1547" w:rsidP="00B47643">
      <w:pPr>
        <w:pStyle w:val="Prrafodelista"/>
        <w:numPr>
          <w:ilvl w:val="2"/>
          <w:numId w:val="10"/>
        </w:numPr>
        <w:tabs>
          <w:tab w:val="left" w:pos="1843"/>
        </w:tabs>
        <w:spacing w:after="0"/>
        <w:jc w:val="both"/>
        <w:outlineLvl w:val="2"/>
        <w:rPr>
          <w:rFonts w:ascii="Integra" w:hAnsi="Integra" w:cs="Arial"/>
          <w:b/>
          <w:vanish/>
        </w:rPr>
      </w:pPr>
    </w:p>
    <w:p w14:paraId="483B7346" w14:textId="77777777" w:rsidR="008B1547" w:rsidRPr="008B1547" w:rsidRDefault="008B1547" w:rsidP="00B47643">
      <w:pPr>
        <w:pStyle w:val="Prrafodelista"/>
        <w:numPr>
          <w:ilvl w:val="2"/>
          <w:numId w:val="10"/>
        </w:numPr>
        <w:tabs>
          <w:tab w:val="left" w:pos="1843"/>
        </w:tabs>
        <w:spacing w:after="0"/>
        <w:jc w:val="both"/>
        <w:outlineLvl w:val="2"/>
        <w:rPr>
          <w:rFonts w:ascii="Integra" w:hAnsi="Integra" w:cs="Arial"/>
          <w:b/>
          <w:vanish/>
        </w:rPr>
      </w:pPr>
    </w:p>
    <w:p w14:paraId="52E1B9C9" w14:textId="77777777" w:rsidR="008B1547" w:rsidRPr="008B1547" w:rsidRDefault="008B1547" w:rsidP="00B47643">
      <w:pPr>
        <w:pStyle w:val="Prrafodelista"/>
        <w:numPr>
          <w:ilvl w:val="2"/>
          <w:numId w:val="10"/>
        </w:numPr>
        <w:tabs>
          <w:tab w:val="left" w:pos="1843"/>
        </w:tabs>
        <w:spacing w:after="0"/>
        <w:jc w:val="both"/>
        <w:outlineLvl w:val="2"/>
        <w:rPr>
          <w:rFonts w:ascii="Integra" w:hAnsi="Integra" w:cs="Arial"/>
          <w:b/>
          <w:vanish/>
        </w:rPr>
      </w:pPr>
    </w:p>
    <w:p w14:paraId="1F21864B" w14:textId="2DBE890F" w:rsidR="00E9159B" w:rsidRPr="00BE33A3" w:rsidRDefault="00E9159B" w:rsidP="00B47643">
      <w:pPr>
        <w:pStyle w:val="Prrafodelista"/>
        <w:numPr>
          <w:ilvl w:val="2"/>
          <w:numId w:val="17"/>
        </w:numPr>
        <w:tabs>
          <w:tab w:val="left" w:pos="1843"/>
        </w:tabs>
        <w:jc w:val="both"/>
        <w:outlineLvl w:val="2"/>
        <w:rPr>
          <w:rFonts w:ascii="Integra" w:hAnsi="Integra" w:cs="Arial"/>
          <w:b/>
        </w:rPr>
      </w:pPr>
      <w:r w:rsidRPr="00BE33A3">
        <w:rPr>
          <w:rFonts w:ascii="Integra" w:hAnsi="Integra" w:cs="Arial"/>
          <w:b/>
        </w:rPr>
        <w:t>Sesión de Aclaraci</w:t>
      </w:r>
      <w:r w:rsidR="00022854" w:rsidRPr="00BE33A3">
        <w:rPr>
          <w:rFonts w:ascii="Integra" w:hAnsi="Integra" w:cs="Arial"/>
          <w:b/>
        </w:rPr>
        <w:t>ones a los documentos del Concurso</w:t>
      </w:r>
      <w:r w:rsidRPr="00BE33A3">
        <w:rPr>
          <w:rFonts w:ascii="Integra" w:hAnsi="Integra" w:cs="Arial"/>
          <w:b/>
        </w:rPr>
        <w:t xml:space="preserve"> </w:t>
      </w:r>
    </w:p>
    <w:p w14:paraId="6429A1DE" w14:textId="77777777" w:rsidR="00E9159B" w:rsidRDefault="00E9159B" w:rsidP="00E9159B">
      <w:pPr>
        <w:rPr>
          <w:rFonts w:ascii="Integra" w:hAnsi="Integra" w:cs="Arial"/>
        </w:rPr>
      </w:pPr>
    </w:p>
    <w:p w14:paraId="39E69E9D" w14:textId="2DCF540D" w:rsidR="00E42542" w:rsidRDefault="00E42542" w:rsidP="00E9159B">
      <w:pPr>
        <w:spacing w:line="276" w:lineRule="auto"/>
        <w:jc w:val="both"/>
        <w:rPr>
          <w:rFonts w:ascii="Integra" w:hAnsi="Integra" w:cs="Arial"/>
          <w:sz w:val="22"/>
          <w:szCs w:val="22"/>
        </w:rPr>
      </w:pPr>
      <w:r>
        <w:rPr>
          <w:rFonts w:ascii="Integra" w:hAnsi="Integra" w:cs="Arial"/>
          <w:sz w:val="22"/>
          <w:szCs w:val="22"/>
        </w:rPr>
        <w:t xml:space="preserve">El </w:t>
      </w:r>
      <w:r w:rsidR="00227919">
        <w:rPr>
          <w:rFonts w:ascii="Integra" w:hAnsi="Integra" w:cs="Arial"/>
          <w:sz w:val="22"/>
          <w:szCs w:val="22"/>
        </w:rPr>
        <w:t>16</w:t>
      </w:r>
      <w:r>
        <w:rPr>
          <w:rFonts w:ascii="Integra" w:hAnsi="Integra" w:cs="Arial"/>
          <w:sz w:val="22"/>
          <w:szCs w:val="22"/>
        </w:rPr>
        <w:t xml:space="preserve"> de </w:t>
      </w:r>
      <w:r w:rsidR="00227919">
        <w:rPr>
          <w:rFonts w:ascii="Integra" w:hAnsi="Integra" w:cs="Arial"/>
          <w:sz w:val="22"/>
          <w:szCs w:val="22"/>
        </w:rPr>
        <w:t>abril</w:t>
      </w:r>
      <w:r>
        <w:rPr>
          <w:rFonts w:ascii="Integra" w:hAnsi="Integra" w:cs="Arial"/>
          <w:sz w:val="22"/>
          <w:szCs w:val="22"/>
        </w:rPr>
        <w:t xml:space="preserve"> de 201</w:t>
      </w:r>
      <w:r w:rsidR="00227919">
        <w:rPr>
          <w:rFonts w:ascii="Integra" w:hAnsi="Integra" w:cs="Arial"/>
          <w:sz w:val="22"/>
          <w:szCs w:val="22"/>
        </w:rPr>
        <w:t>9</w:t>
      </w:r>
      <w:r w:rsidR="004B54A6">
        <w:rPr>
          <w:rFonts w:ascii="Integra" w:hAnsi="Integra" w:cs="Arial"/>
          <w:sz w:val="22"/>
          <w:szCs w:val="22"/>
        </w:rPr>
        <w:t>,</w:t>
      </w:r>
      <w:r>
        <w:rPr>
          <w:rFonts w:ascii="Integra" w:hAnsi="Integra" w:cs="Arial"/>
          <w:sz w:val="22"/>
          <w:szCs w:val="22"/>
        </w:rPr>
        <w:t xml:space="preserve"> Transparencia Mexicana recibió por parte del Departamento de Concursos de CFE la relación de </w:t>
      </w:r>
      <w:r w:rsidR="009D0020">
        <w:rPr>
          <w:rFonts w:ascii="Integra" w:hAnsi="Integra" w:cs="Arial"/>
          <w:sz w:val="22"/>
          <w:szCs w:val="22"/>
        </w:rPr>
        <w:t>S</w:t>
      </w:r>
      <w:r>
        <w:rPr>
          <w:rFonts w:ascii="Integra" w:hAnsi="Integra" w:cs="Arial"/>
          <w:sz w:val="22"/>
          <w:szCs w:val="22"/>
        </w:rPr>
        <w:t>olicitudes de Aclaración recibidas</w:t>
      </w:r>
      <w:r w:rsidR="003655AE">
        <w:rPr>
          <w:rFonts w:ascii="Integra" w:hAnsi="Integra" w:cs="Arial"/>
          <w:sz w:val="22"/>
          <w:szCs w:val="22"/>
        </w:rPr>
        <w:t xml:space="preserve"> de parte de las empresas interesadas en participar en el concuso. </w:t>
      </w:r>
      <w:r w:rsidR="00581E12">
        <w:rPr>
          <w:rFonts w:ascii="Integra" w:hAnsi="Integra" w:cs="Arial"/>
          <w:sz w:val="22"/>
          <w:szCs w:val="22"/>
        </w:rPr>
        <w:t xml:space="preserve"> </w:t>
      </w:r>
      <w:r w:rsidR="003655AE">
        <w:rPr>
          <w:rFonts w:ascii="Integra" w:hAnsi="Integra" w:cs="Arial"/>
          <w:sz w:val="22"/>
          <w:szCs w:val="22"/>
          <w:highlight w:val="yellow"/>
        </w:rPr>
        <w:t>A</w:t>
      </w:r>
      <w:r w:rsidR="004B54A6" w:rsidRPr="004B54A6">
        <w:rPr>
          <w:rFonts w:ascii="Integra" w:hAnsi="Integra" w:cs="Arial"/>
          <w:sz w:val="22"/>
          <w:szCs w:val="22"/>
          <w:highlight w:val="yellow"/>
        </w:rPr>
        <w:t>l día siguiente</w:t>
      </w:r>
      <w:r w:rsidR="004B54A6">
        <w:rPr>
          <w:rFonts w:ascii="Integra" w:hAnsi="Integra" w:cs="Arial"/>
          <w:sz w:val="22"/>
          <w:szCs w:val="22"/>
        </w:rPr>
        <w:t>,</w:t>
      </w:r>
      <w:r w:rsidR="00581E12">
        <w:rPr>
          <w:rFonts w:ascii="Integra" w:hAnsi="Integra" w:cs="Arial"/>
          <w:sz w:val="22"/>
          <w:szCs w:val="22"/>
        </w:rPr>
        <w:t xml:space="preserve"> la UAR envió</w:t>
      </w:r>
      <w:r w:rsidR="003655AE">
        <w:rPr>
          <w:rFonts w:ascii="Integra" w:hAnsi="Integra" w:cs="Arial"/>
          <w:sz w:val="22"/>
          <w:szCs w:val="22"/>
        </w:rPr>
        <w:t xml:space="preserve"> a Transparencia Mexicana</w:t>
      </w:r>
      <w:r w:rsidR="00581E12">
        <w:rPr>
          <w:rFonts w:ascii="Integra" w:hAnsi="Integra" w:cs="Arial"/>
          <w:sz w:val="22"/>
          <w:szCs w:val="22"/>
        </w:rPr>
        <w:t xml:space="preserve"> </w:t>
      </w:r>
      <w:r>
        <w:rPr>
          <w:rFonts w:ascii="Integra" w:hAnsi="Integra" w:cs="Arial"/>
          <w:sz w:val="22"/>
          <w:szCs w:val="22"/>
        </w:rPr>
        <w:t xml:space="preserve">el proyecto de respuestas elaboradas por el personal </w:t>
      </w:r>
      <w:r w:rsidR="00581E12">
        <w:rPr>
          <w:rFonts w:ascii="Integra" w:hAnsi="Integra" w:cs="Arial"/>
          <w:sz w:val="22"/>
          <w:szCs w:val="22"/>
        </w:rPr>
        <w:t>técnico. Tra</w:t>
      </w:r>
      <w:r w:rsidR="00F83DA0">
        <w:rPr>
          <w:rFonts w:ascii="Integra" w:hAnsi="Integra" w:cs="Arial"/>
          <w:sz w:val="22"/>
          <w:szCs w:val="22"/>
        </w:rPr>
        <w:t xml:space="preserve">nsparencia Mexicana </w:t>
      </w:r>
      <w:r w:rsidR="0026772D">
        <w:rPr>
          <w:rFonts w:ascii="Integra" w:hAnsi="Integra" w:cs="Arial"/>
          <w:sz w:val="22"/>
          <w:szCs w:val="22"/>
        </w:rPr>
        <w:t xml:space="preserve">revisó </w:t>
      </w:r>
      <w:r w:rsidR="003655AE">
        <w:rPr>
          <w:rFonts w:ascii="Integra" w:hAnsi="Integra" w:cs="Arial"/>
          <w:sz w:val="22"/>
          <w:szCs w:val="22"/>
        </w:rPr>
        <w:t xml:space="preserve">las </w:t>
      </w:r>
      <w:r w:rsidR="0026772D">
        <w:rPr>
          <w:rFonts w:ascii="Integra" w:hAnsi="Integra" w:cs="Arial"/>
          <w:sz w:val="22"/>
          <w:szCs w:val="22"/>
        </w:rPr>
        <w:t xml:space="preserve">preguntas y respuestas, y </w:t>
      </w:r>
      <w:r w:rsidR="00F83DA0">
        <w:rPr>
          <w:rFonts w:ascii="Integra" w:hAnsi="Integra" w:cs="Arial"/>
          <w:sz w:val="22"/>
          <w:szCs w:val="22"/>
        </w:rPr>
        <w:t xml:space="preserve">envió el </w:t>
      </w:r>
      <w:r w:rsidR="00581E12">
        <w:rPr>
          <w:rFonts w:ascii="Integra" w:hAnsi="Integra" w:cs="Arial"/>
          <w:sz w:val="22"/>
          <w:szCs w:val="22"/>
        </w:rPr>
        <w:t>21</w:t>
      </w:r>
      <w:r w:rsidR="00F83DA0">
        <w:rPr>
          <w:rFonts w:ascii="Integra" w:hAnsi="Integra" w:cs="Arial"/>
          <w:sz w:val="22"/>
          <w:szCs w:val="22"/>
        </w:rPr>
        <w:t xml:space="preserve"> de </w:t>
      </w:r>
      <w:r w:rsidR="0026772D">
        <w:rPr>
          <w:rFonts w:ascii="Integra" w:hAnsi="Integra" w:cs="Arial"/>
          <w:sz w:val="22"/>
          <w:szCs w:val="22"/>
        </w:rPr>
        <w:t>abril</w:t>
      </w:r>
      <w:r w:rsidR="00F83DA0">
        <w:rPr>
          <w:rFonts w:ascii="Integra" w:hAnsi="Integra" w:cs="Arial"/>
          <w:sz w:val="22"/>
          <w:szCs w:val="22"/>
        </w:rPr>
        <w:t xml:space="preserve"> comentarios a las respuestas</w:t>
      </w:r>
      <w:r w:rsidR="0026772D">
        <w:rPr>
          <w:rFonts w:ascii="Integra" w:hAnsi="Integra" w:cs="Arial"/>
          <w:sz w:val="22"/>
          <w:szCs w:val="22"/>
        </w:rPr>
        <w:t xml:space="preserve">. Estos comentarios </w:t>
      </w:r>
      <w:r w:rsidR="00EA2C8D">
        <w:rPr>
          <w:rFonts w:ascii="Integra" w:hAnsi="Integra" w:cs="Arial"/>
          <w:sz w:val="22"/>
          <w:szCs w:val="22"/>
        </w:rPr>
        <w:t xml:space="preserve">no pretendían </w:t>
      </w:r>
      <w:commentRangeStart w:id="12"/>
      <w:commentRangeStart w:id="13"/>
      <w:r w:rsidR="00EA2C8D">
        <w:rPr>
          <w:rFonts w:ascii="Integra" w:hAnsi="Integra" w:cs="Arial"/>
          <w:sz w:val="22"/>
          <w:szCs w:val="22"/>
        </w:rPr>
        <w:t xml:space="preserve">alterar, en la mayor parte de los casos, </w:t>
      </w:r>
      <w:commentRangeEnd w:id="12"/>
      <w:r w:rsidR="004B54A6">
        <w:rPr>
          <w:rStyle w:val="Refdecomentario"/>
        </w:rPr>
        <w:commentReference w:id="12"/>
      </w:r>
      <w:commentRangeEnd w:id="13"/>
      <w:r w:rsidR="00042224">
        <w:rPr>
          <w:rStyle w:val="Refdecomentario"/>
        </w:rPr>
        <w:commentReference w:id="13"/>
      </w:r>
      <w:r w:rsidR="00EA2C8D">
        <w:rPr>
          <w:rFonts w:ascii="Integra" w:hAnsi="Integra" w:cs="Arial"/>
          <w:sz w:val="22"/>
          <w:szCs w:val="22"/>
        </w:rPr>
        <w:t>e</w:t>
      </w:r>
      <w:r w:rsidR="00F83DA0">
        <w:rPr>
          <w:rFonts w:ascii="Integra" w:hAnsi="Integra" w:cs="Arial"/>
          <w:sz w:val="22"/>
          <w:szCs w:val="22"/>
        </w:rPr>
        <w:t xml:space="preserve">l sentido de las respuestas. </w:t>
      </w:r>
    </w:p>
    <w:p w14:paraId="78BF0CA6" w14:textId="77777777" w:rsidR="00E42542" w:rsidRDefault="00E42542" w:rsidP="00E9159B">
      <w:pPr>
        <w:spacing w:line="276" w:lineRule="auto"/>
        <w:jc w:val="both"/>
        <w:rPr>
          <w:rFonts w:ascii="Integra" w:hAnsi="Integra" w:cs="Arial"/>
          <w:sz w:val="22"/>
          <w:szCs w:val="22"/>
        </w:rPr>
      </w:pPr>
    </w:p>
    <w:p w14:paraId="2C33AB73" w14:textId="6DE651AA" w:rsidR="00E9159B" w:rsidRDefault="009D0020" w:rsidP="00E9159B">
      <w:pPr>
        <w:spacing w:line="276" w:lineRule="auto"/>
        <w:jc w:val="both"/>
        <w:rPr>
          <w:rFonts w:ascii="Integra" w:hAnsi="Integra" w:cs="Arial"/>
          <w:sz w:val="22"/>
          <w:szCs w:val="22"/>
        </w:rPr>
      </w:pPr>
      <w:r>
        <w:rPr>
          <w:rFonts w:ascii="Integra" w:hAnsi="Integra" w:cs="Arial"/>
          <w:sz w:val="22"/>
          <w:szCs w:val="22"/>
        </w:rPr>
        <w:t>La Sesión de Aclaración al Pliego de requisitos</w:t>
      </w:r>
      <w:r w:rsidR="00E9159B" w:rsidRPr="00B23E4D">
        <w:rPr>
          <w:rFonts w:ascii="Integra" w:hAnsi="Integra" w:cs="Arial"/>
          <w:sz w:val="22"/>
          <w:szCs w:val="22"/>
        </w:rPr>
        <w:t xml:space="preserve"> comenzó el </w:t>
      </w:r>
      <w:r w:rsidR="00581E12">
        <w:rPr>
          <w:rFonts w:ascii="Integra" w:hAnsi="Integra" w:cs="Arial"/>
          <w:sz w:val="22"/>
          <w:szCs w:val="22"/>
        </w:rPr>
        <w:t>2</w:t>
      </w:r>
      <w:r w:rsidR="00EA35EC">
        <w:rPr>
          <w:rFonts w:ascii="Integra" w:hAnsi="Integra" w:cs="Arial"/>
          <w:sz w:val="22"/>
          <w:szCs w:val="22"/>
        </w:rPr>
        <w:t>2</w:t>
      </w:r>
      <w:r w:rsidR="00E9159B">
        <w:rPr>
          <w:rFonts w:ascii="Integra" w:hAnsi="Integra" w:cs="Arial"/>
          <w:sz w:val="22"/>
          <w:szCs w:val="22"/>
        </w:rPr>
        <w:t xml:space="preserve"> </w:t>
      </w:r>
      <w:r w:rsidR="00E9159B" w:rsidRPr="00B23E4D">
        <w:rPr>
          <w:rFonts w:ascii="Integra" w:hAnsi="Integra" w:cs="Arial"/>
          <w:sz w:val="22"/>
          <w:szCs w:val="22"/>
        </w:rPr>
        <w:t xml:space="preserve">de </w:t>
      </w:r>
      <w:r w:rsidR="00581E12">
        <w:rPr>
          <w:rFonts w:ascii="Integra" w:hAnsi="Integra" w:cs="Arial"/>
          <w:sz w:val="22"/>
          <w:szCs w:val="22"/>
        </w:rPr>
        <w:t xml:space="preserve">abril </w:t>
      </w:r>
      <w:r w:rsidR="00E9159B" w:rsidRPr="00B23E4D">
        <w:rPr>
          <w:rFonts w:ascii="Integra" w:hAnsi="Integra" w:cs="Arial"/>
          <w:sz w:val="22"/>
          <w:szCs w:val="22"/>
        </w:rPr>
        <w:t>de 201</w:t>
      </w:r>
      <w:r w:rsidR="00EA35EC">
        <w:rPr>
          <w:rFonts w:ascii="Integra" w:hAnsi="Integra" w:cs="Arial"/>
          <w:sz w:val="22"/>
          <w:szCs w:val="22"/>
        </w:rPr>
        <w:t>8</w:t>
      </w:r>
      <w:r w:rsidR="00582BF9">
        <w:rPr>
          <w:rFonts w:ascii="Integra" w:hAnsi="Integra" w:cs="Arial"/>
          <w:sz w:val="22"/>
          <w:szCs w:val="22"/>
        </w:rPr>
        <w:t>,</w:t>
      </w:r>
      <w:r w:rsidR="00E9159B" w:rsidRPr="00B23E4D">
        <w:rPr>
          <w:rFonts w:ascii="Integra" w:hAnsi="Integra" w:cs="Arial"/>
          <w:sz w:val="22"/>
          <w:szCs w:val="22"/>
        </w:rPr>
        <w:t xml:space="preserve"> a las </w:t>
      </w:r>
      <w:r w:rsidR="00F71479">
        <w:rPr>
          <w:rFonts w:ascii="Integra" w:hAnsi="Integra" w:cs="Arial"/>
          <w:sz w:val="22"/>
          <w:szCs w:val="22"/>
        </w:rPr>
        <w:t>1</w:t>
      </w:r>
      <w:r w:rsidR="00581E12">
        <w:rPr>
          <w:rFonts w:ascii="Integra" w:hAnsi="Integra" w:cs="Arial"/>
          <w:sz w:val="22"/>
          <w:szCs w:val="22"/>
        </w:rPr>
        <w:t>0</w:t>
      </w:r>
      <w:r w:rsidR="00F71479">
        <w:rPr>
          <w:rFonts w:ascii="Integra" w:hAnsi="Integra" w:cs="Arial"/>
          <w:sz w:val="22"/>
          <w:szCs w:val="22"/>
        </w:rPr>
        <w:t>:</w:t>
      </w:r>
      <w:r w:rsidR="00E42542">
        <w:rPr>
          <w:rFonts w:ascii="Integra" w:hAnsi="Integra" w:cs="Arial"/>
          <w:sz w:val="22"/>
          <w:szCs w:val="22"/>
        </w:rPr>
        <w:t>00</w:t>
      </w:r>
      <w:r w:rsidR="00581E12">
        <w:rPr>
          <w:rFonts w:ascii="Integra" w:hAnsi="Integra" w:cs="Arial"/>
          <w:sz w:val="22"/>
          <w:szCs w:val="22"/>
        </w:rPr>
        <w:t xml:space="preserve"> horas</w:t>
      </w:r>
      <w:r w:rsidR="00E42542">
        <w:rPr>
          <w:rFonts w:ascii="Integra" w:hAnsi="Integra" w:cs="Arial"/>
          <w:sz w:val="22"/>
          <w:szCs w:val="22"/>
        </w:rPr>
        <w:t>.</w:t>
      </w:r>
      <w:r w:rsidR="00E9159B" w:rsidRPr="00B23E4D">
        <w:rPr>
          <w:rFonts w:ascii="Integra" w:hAnsi="Integra" w:cs="Arial"/>
          <w:sz w:val="22"/>
          <w:szCs w:val="22"/>
        </w:rPr>
        <w:t xml:space="preserve"> Estuvo presidid</w:t>
      </w:r>
      <w:r>
        <w:rPr>
          <w:rFonts w:ascii="Integra" w:hAnsi="Integra" w:cs="Arial"/>
          <w:sz w:val="22"/>
          <w:szCs w:val="22"/>
        </w:rPr>
        <w:t>a</w:t>
      </w:r>
      <w:r w:rsidR="00E9159B" w:rsidRPr="00B23E4D">
        <w:rPr>
          <w:rFonts w:ascii="Integra" w:hAnsi="Integra" w:cs="Arial"/>
          <w:sz w:val="22"/>
          <w:szCs w:val="22"/>
        </w:rPr>
        <w:t xml:space="preserve"> por </w:t>
      </w:r>
      <w:r w:rsidR="00E42542">
        <w:rPr>
          <w:rFonts w:ascii="Integra" w:hAnsi="Integra" w:cs="Arial"/>
          <w:sz w:val="22"/>
          <w:szCs w:val="22"/>
        </w:rPr>
        <w:t xml:space="preserve">el Lic. </w:t>
      </w:r>
      <w:r w:rsidR="00581E12">
        <w:rPr>
          <w:rFonts w:ascii="Integra" w:hAnsi="Integra" w:cs="Arial"/>
          <w:sz w:val="22"/>
          <w:szCs w:val="22"/>
        </w:rPr>
        <w:t>Luis Fernando Castro Vieyra, Gerente</w:t>
      </w:r>
      <w:r w:rsidR="00E42542">
        <w:rPr>
          <w:rFonts w:ascii="Integra" w:hAnsi="Integra" w:cs="Arial"/>
          <w:sz w:val="22"/>
          <w:szCs w:val="22"/>
        </w:rPr>
        <w:t xml:space="preserve"> de Abastecimientos</w:t>
      </w:r>
      <w:r w:rsidR="005B66C1">
        <w:rPr>
          <w:rFonts w:ascii="Integra" w:hAnsi="Integra" w:cs="Arial"/>
          <w:sz w:val="22"/>
          <w:szCs w:val="22"/>
        </w:rPr>
        <w:t xml:space="preserve">, </w:t>
      </w:r>
      <w:r w:rsidR="005B66C1" w:rsidRPr="005B66C1">
        <w:rPr>
          <w:rFonts w:ascii="Integra" w:hAnsi="Integra" w:cs="Arial"/>
          <w:sz w:val="22"/>
          <w:szCs w:val="22"/>
          <w:highlight w:val="yellow"/>
        </w:rPr>
        <w:t>en compañía de</w:t>
      </w:r>
      <w:r w:rsidR="00E9159B" w:rsidRPr="00B23E4D">
        <w:rPr>
          <w:rFonts w:ascii="Integra" w:hAnsi="Integra" w:cs="Arial"/>
          <w:sz w:val="22"/>
          <w:szCs w:val="22"/>
        </w:rPr>
        <w:t xml:space="preserve"> representantes </w:t>
      </w:r>
      <w:r w:rsidR="00E9159B">
        <w:rPr>
          <w:rFonts w:ascii="Integra" w:hAnsi="Integra" w:cs="Arial"/>
          <w:sz w:val="22"/>
          <w:szCs w:val="22"/>
        </w:rPr>
        <w:t xml:space="preserve">de Auditoría Interna, del Departamento de Concursos de CFE, </w:t>
      </w:r>
      <w:r w:rsidR="00E9159B" w:rsidRPr="00B23E4D">
        <w:rPr>
          <w:rFonts w:ascii="Integra" w:hAnsi="Integra" w:cs="Arial"/>
          <w:sz w:val="22"/>
          <w:szCs w:val="22"/>
        </w:rPr>
        <w:t>de</w:t>
      </w:r>
      <w:r w:rsidR="00E9159B">
        <w:rPr>
          <w:rFonts w:ascii="Integra" w:hAnsi="Integra" w:cs="Arial"/>
          <w:sz w:val="22"/>
          <w:szCs w:val="22"/>
        </w:rPr>
        <w:t xml:space="preserve"> la </w:t>
      </w:r>
      <w:r w:rsidR="00581E12">
        <w:rPr>
          <w:rFonts w:ascii="Integra" w:hAnsi="Integra" w:cs="Arial"/>
          <w:sz w:val="22"/>
          <w:szCs w:val="22"/>
        </w:rPr>
        <w:t xml:space="preserve">UAR y de </w:t>
      </w:r>
      <w:r w:rsidR="00E9159B" w:rsidRPr="00B23E4D">
        <w:rPr>
          <w:rFonts w:ascii="Integra" w:hAnsi="Integra" w:cs="Arial"/>
          <w:sz w:val="22"/>
          <w:szCs w:val="22"/>
        </w:rPr>
        <w:t>Transparencia Mexicana.</w:t>
      </w:r>
    </w:p>
    <w:p w14:paraId="55452089" w14:textId="77777777" w:rsidR="00E9159B" w:rsidRDefault="00E9159B" w:rsidP="00E9159B">
      <w:pPr>
        <w:jc w:val="both"/>
        <w:rPr>
          <w:rFonts w:ascii="Integra" w:hAnsi="Integra" w:cs="Arial"/>
          <w:sz w:val="22"/>
          <w:szCs w:val="22"/>
        </w:rPr>
      </w:pPr>
    </w:p>
    <w:p w14:paraId="472EA83B" w14:textId="05D83572" w:rsidR="00E9159B" w:rsidRDefault="00E42542" w:rsidP="00E9159B">
      <w:pPr>
        <w:spacing w:line="276" w:lineRule="auto"/>
        <w:jc w:val="both"/>
        <w:rPr>
          <w:rFonts w:ascii="Integra" w:hAnsi="Integra" w:cs="Arial"/>
          <w:sz w:val="22"/>
          <w:szCs w:val="22"/>
        </w:rPr>
      </w:pPr>
      <w:r>
        <w:rPr>
          <w:rFonts w:ascii="Integra" w:hAnsi="Integra" w:cs="Arial"/>
          <w:sz w:val="22"/>
          <w:szCs w:val="22"/>
        </w:rPr>
        <w:t>El Lic</w:t>
      </w:r>
      <w:r w:rsidR="003655AE">
        <w:rPr>
          <w:rFonts w:ascii="Integra" w:hAnsi="Integra" w:cs="Arial"/>
          <w:sz w:val="22"/>
          <w:szCs w:val="22"/>
        </w:rPr>
        <w:t xml:space="preserve">enciado Fernando </w:t>
      </w:r>
      <w:r w:rsidR="00581E12">
        <w:rPr>
          <w:rFonts w:ascii="Integra" w:hAnsi="Integra" w:cs="Arial"/>
          <w:sz w:val="22"/>
          <w:szCs w:val="22"/>
        </w:rPr>
        <w:t>Castro</w:t>
      </w:r>
      <w:r>
        <w:rPr>
          <w:rFonts w:ascii="Integra" w:hAnsi="Integra" w:cs="Arial"/>
          <w:sz w:val="22"/>
          <w:szCs w:val="22"/>
        </w:rPr>
        <w:t xml:space="preserve"> </w:t>
      </w:r>
      <w:r w:rsidR="00F83DA0">
        <w:rPr>
          <w:rFonts w:ascii="Integra" w:hAnsi="Integra" w:cs="Arial"/>
          <w:sz w:val="22"/>
          <w:szCs w:val="22"/>
        </w:rPr>
        <w:t xml:space="preserve">informó </w:t>
      </w:r>
      <w:r>
        <w:rPr>
          <w:rFonts w:ascii="Integra" w:hAnsi="Integra" w:cs="Arial"/>
          <w:sz w:val="22"/>
          <w:szCs w:val="22"/>
        </w:rPr>
        <w:t xml:space="preserve">que antes de </w:t>
      </w:r>
      <w:r w:rsidR="008D3769">
        <w:rPr>
          <w:rFonts w:ascii="Integra" w:hAnsi="Integra" w:cs="Arial"/>
          <w:sz w:val="22"/>
          <w:szCs w:val="22"/>
        </w:rPr>
        <w:t>las</w:t>
      </w:r>
      <w:r w:rsidR="00E9159B">
        <w:rPr>
          <w:rFonts w:ascii="Integra" w:hAnsi="Integra" w:cs="Arial"/>
          <w:sz w:val="22"/>
          <w:szCs w:val="22"/>
        </w:rPr>
        <w:t xml:space="preserve"> </w:t>
      </w:r>
      <w:r w:rsidR="00581E12">
        <w:rPr>
          <w:rFonts w:ascii="Integra" w:hAnsi="Integra" w:cs="Arial"/>
          <w:sz w:val="22"/>
          <w:szCs w:val="22"/>
        </w:rPr>
        <w:t>9</w:t>
      </w:r>
      <w:r w:rsidR="005B66C1">
        <w:rPr>
          <w:rFonts w:ascii="Integra" w:hAnsi="Integra" w:cs="Arial"/>
          <w:sz w:val="22"/>
          <w:szCs w:val="22"/>
        </w:rPr>
        <w:t>:00</w:t>
      </w:r>
      <w:r w:rsidR="00E9159B">
        <w:rPr>
          <w:rFonts w:ascii="Integra" w:hAnsi="Integra" w:cs="Arial"/>
          <w:sz w:val="22"/>
          <w:szCs w:val="22"/>
        </w:rPr>
        <w:t xml:space="preserve"> horas del </w:t>
      </w:r>
      <w:r w:rsidR="00581E12">
        <w:rPr>
          <w:rFonts w:ascii="Integra" w:hAnsi="Integra" w:cs="Arial"/>
          <w:sz w:val="22"/>
          <w:szCs w:val="22"/>
        </w:rPr>
        <w:t>16</w:t>
      </w:r>
      <w:r w:rsidR="00E9159B">
        <w:rPr>
          <w:rFonts w:ascii="Integra" w:hAnsi="Integra" w:cs="Arial"/>
          <w:sz w:val="22"/>
          <w:szCs w:val="22"/>
        </w:rPr>
        <w:t xml:space="preserve"> de</w:t>
      </w:r>
      <w:r w:rsidR="00581E12">
        <w:rPr>
          <w:rFonts w:ascii="Integra" w:hAnsi="Integra" w:cs="Arial"/>
          <w:sz w:val="22"/>
          <w:szCs w:val="22"/>
        </w:rPr>
        <w:t xml:space="preserve"> abril</w:t>
      </w:r>
      <w:r>
        <w:rPr>
          <w:rFonts w:ascii="Integra" w:hAnsi="Integra" w:cs="Arial"/>
          <w:sz w:val="22"/>
          <w:szCs w:val="22"/>
        </w:rPr>
        <w:t xml:space="preserve"> de </w:t>
      </w:r>
      <w:r w:rsidR="006F0319">
        <w:rPr>
          <w:rFonts w:ascii="Integra" w:hAnsi="Integra" w:cs="Arial"/>
          <w:sz w:val="22"/>
          <w:szCs w:val="22"/>
        </w:rPr>
        <w:t>201</w:t>
      </w:r>
      <w:r w:rsidR="00581E12">
        <w:rPr>
          <w:rFonts w:ascii="Integra" w:hAnsi="Integra" w:cs="Arial"/>
          <w:sz w:val="22"/>
          <w:szCs w:val="22"/>
        </w:rPr>
        <w:t>9</w:t>
      </w:r>
      <w:r w:rsidR="006F0319">
        <w:rPr>
          <w:rFonts w:ascii="Integra" w:hAnsi="Integra" w:cs="Arial"/>
          <w:sz w:val="22"/>
          <w:szCs w:val="22"/>
        </w:rPr>
        <w:t>, se</w:t>
      </w:r>
      <w:r w:rsidR="00E9159B" w:rsidRPr="00B23E4D">
        <w:rPr>
          <w:rFonts w:ascii="Integra" w:hAnsi="Integra" w:cs="Arial"/>
          <w:sz w:val="22"/>
          <w:szCs w:val="22"/>
        </w:rPr>
        <w:t xml:space="preserve"> habían recibido </w:t>
      </w:r>
      <w:r w:rsidR="006D3A46">
        <w:rPr>
          <w:rFonts w:ascii="Integra" w:hAnsi="Integra" w:cs="Arial"/>
          <w:sz w:val="22"/>
          <w:szCs w:val="22"/>
        </w:rPr>
        <w:t>129</w:t>
      </w:r>
      <w:r w:rsidR="00E9159B" w:rsidRPr="00B23E4D">
        <w:rPr>
          <w:rFonts w:ascii="Integra" w:hAnsi="Integra" w:cs="Arial"/>
          <w:sz w:val="22"/>
          <w:szCs w:val="22"/>
        </w:rPr>
        <w:t xml:space="preserve"> solicitudes de aclaración</w:t>
      </w:r>
      <w:r w:rsidR="00E9159B">
        <w:rPr>
          <w:rFonts w:ascii="Integra" w:hAnsi="Integra" w:cs="Arial"/>
          <w:sz w:val="22"/>
          <w:szCs w:val="22"/>
        </w:rPr>
        <w:t xml:space="preserve"> por parte de </w:t>
      </w:r>
      <w:r w:rsidR="006D3A46">
        <w:rPr>
          <w:rFonts w:ascii="Integra" w:hAnsi="Integra" w:cs="Arial"/>
          <w:sz w:val="22"/>
          <w:szCs w:val="22"/>
        </w:rPr>
        <w:t>7</w:t>
      </w:r>
      <w:r w:rsidR="00E9159B">
        <w:rPr>
          <w:rFonts w:ascii="Integra" w:hAnsi="Integra" w:cs="Arial"/>
          <w:sz w:val="22"/>
          <w:szCs w:val="22"/>
        </w:rPr>
        <w:t xml:space="preserve"> concursantes, </w:t>
      </w:r>
      <w:r w:rsidR="00E9159B" w:rsidRPr="0056567D">
        <w:rPr>
          <w:rFonts w:ascii="Integra" w:hAnsi="Integra" w:cs="Arial"/>
          <w:sz w:val="22"/>
          <w:szCs w:val="22"/>
        </w:rPr>
        <w:t xml:space="preserve">y </w:t>
      </w:r>
      <w:commentRangeStart w:id="14"/>
      <w:commentRangeStart w:id="15"/>
      <w:r w:rsidR="00E9159B" w:rsidRPr="0056567D">
        <w:rPr>
          <w:rFonts w:ascii="Integra" w:hAnsi="Integra" w:cs="Arial"/>
          <w:sz w:val="22"/>
          <w:szCs w:val="22"/>
        </w:rPr>
        <w:t>comunicó</w:t>
      </w:r>
      <w:commentRangeEnd w:id="14"/>
      <w:r w:rsidR="003655AE">
        <w:rPr>
          <w:rStyle w:val="Refdecomentario"/>
        </w:rPr>
        <w:commentReference w:id="14"/>
      </w:r>
      <w:commentRangeEnd w:id="15"/>
      <w:r w:rsidR="00042224">
        <w:rPr>
          <w:rStyle w:val="Refdecomentario"/>
        </w:rPr>
        <w:commentReference w:id="15"/>
      </w:r>
      <w:r w:rsidR="00E9159B" w:rsidRPr="0056567D">
        <w:rPr>
          <w:rFonts w:ascii="Integra" w:hAnsi="Integra" w:cs="Arial"/>
          <w:sz w:val="22"/>
          <w:szCs w:val="22"/>
        </w:rPr>
        <w:t xml:space="preserve"> que la sesión se suspendía y se reanudaría el </w:t>
      </w:r>
      <w:r w:rsidR="00581E12">
        <w:rPr>
          <w:rFonts w:ascii="Integra" w:hAnsi="Integra" w:cs="Arial"/>
          <w:sz w:val="22"/>
          <w:szCs w:val="22"/>
        </w:rPr>
        <w:t xml:space="preserve">mismo </w:t>
      </w:r>
      <w:r w:rsidR="00E9159B">
        <w:rPr>
          <w:rFonts w:ascii="Integra" w:hAnsi="Integra" w:cs="Arial"/>
          <w:sz w:val="22"/>
          <w:szCs w:val="22"/>
        </w:rPr>
        <w:t>día</w:t>
      </w:r>
      <w:r>
        <w:rPr>
          <w:rFonts w:ascii="Integra" w:hAnsi="Integra" w:cs="Arial"/>
          <w:sz w:val="22"/>
          <w:szCs w:val="22"/>
        </w:rPr>
        <w:t xml:space="preserve"> </w:t>
      </w:r>
      <w:r w:rsidR="00E9159B">
        <w:rPr>
          <w:rFonts w:ascii="Integra" w:hAnsi="Integra" w:cs="Arial"/>
          <w:sz w:val="22"/>
          <w:szCs w:val="22"/>
        </w:rPr>
        <w:t>a las 1</w:t>
      </w:r>
      <w:r w:rsidR="00581E12">
        <w:rPr>
          <w:rFonts w:ascii="Integra" w:hAnsi="Integra" w:cs="Arial"/>
          <w:sz w:val="22"/>
          <w:szCs w:val="22"/>
        </w:rPr>
        <w:t>7</w:t>
      </w:r>
      <w:r w:rsidR="00E9159B" w:rsidRPr="0056567D">
        <w:rPr>
          <w:rFonts w:ascii="Integra" w:hAnsi="Integra" w:cs="Arial"/>
          <w:sz w:val="22"/>
          <w:szCs w:val="22"/>
        </w:rPr>
        <w:t>:</w:t>
      </w:r>
      <w:r w:rsidR="00581E12">
        <w:rPr>
          <w:rFonts w:ascii="Integra" w:hAnsi="Integra" w:cs="Arial"/>
          <w:sz w:val="22"/>
          <w:szCs w:val="22"/>
        </w:rPr>
        <w:t>3</w:t>
      </w:r>
      <w:r w:rsidR="00E9159B" w:rsidRPr="0056567D">
        <w:rPr>
          <w:rFonts w:ascii="Integra" w:hAnsi="Integra" w:cs="Arial"/>
          <w:sz w:val="22"/>
          <w:szCs w:val="22"/>
        </w:rPr>
        <w:t>0</w:t>
      </w:r>
      <w:r w:rsidR="00581E12">
        <w:rPr>
          <w:rFonts w:ascii="Integra" w:hAnsi="Integra" w:cs="Arial"/>
          <w:sz w:val="22"/>
          <w:szCs w:val="22"/>
        </w:rPr>
        <w:t xml:space="preserve"> horas</w:t>
      </w:r>
      <w:r w:rsidR="00E9159B">
        <w:rPr>
          <w:rFonts w:ascii="Integra" w:hAnsi="Integra" w:cs="Arial"/>
          <w:sz w:val="22"/>
          <w:szCs w:val="22"/>
        </w:rPr>
        <w:t>,</w:t>
      </w:r>
      <w:r w:rsidR="00E9159B" w:rsidRPr="0056567D">
        <w:rPr>
          <w:rFonts w:ascii="Integra" w:hAnsi="Integra" w:cs="Arial"/>
          <w:sz w:val="22"/>
          <w:szCs w:val="22"/>
        </w:rPr>
        <w:t xml:space="preserve"> en virtud de que </w:t>
      </w:r>
      <w:r w:rsidR="00E9159B">
        <w:rPr>
          <w:rFonts w:ascii="Integra" w:hAnsi="Integra" w:cs="Arial"/>
          <w:sz w:val="22"/>
          <w:szCs w:val="22"/>
        </w:rPr>
        <w:t xml:space="preserve">el personal de </w:t>
      </w:r>
      <w:r w:rsidR="00581E12">
        <w:rPr>
          <w:rFonts w:ascii="Integra" w:hAnsi="Integra" w:cs="Arial"/>
          <w:sz w:val="22"/>
          <w:szCs w:val="22"/>
        </w:rPr>
        <w:t>la UAR</w:t>
      </w:r>
      <w:r w:rsidR="00E9159B">
        <w:rPr>
          <w:rFonts w:ascii="Integra" w:hAnsi="Integra" w:cs="Arial"/>
          <w:sz w:val="22"/>
          <w:szCs w:val="22"/>
        </w:rPr>
        <w:t xml:space="preserve"> y del Departamento del Concursos requería</w:t>
      </w:r>
      <w:r w:rsidR="00E9159B" w:rsidRPr="0056567D">
        <w:rPr>
          <w:rFonts w:ascii="Integra" w:hAnsi="Integra" w:cs="Arial"/>
          <w:sz w:val="22"/>
          <w:szCs w:val="22"/>
        </w:rPr>
        <w:t xml:space="preserve"> más tiempo para elaborar las respuestas.</w:t>
      </w:r>
    </w:p>
    <w:p w14:paraId="45CA10EC" w14:textId="73F806E5" w:rsidR="00581E12" w:rsidRDefault="00581E12" w:rsidP="00E9159B">
      <w:pPr>
        <w:spacing w:line="276" w:lineRule="auto"/>
        <w:jc w:val="both"/>
        <w:rPr>
          <w:rFonts w:ascii="Integra" w:hAnsi="Integra" w:cs="Arial"/>
          <w:sz w:val="22"/>
          <w:szCs w:val="22"/>
        </w:rPr>
      </w:pPr>
    </w:p>
    <w:p w14:paraId="585E5ECC" w14:textId="7EE75156" w:rsidR="00E9159B" w:rsidRPr="0056567D" w:rsidRDefault="00E9159B" w:rsidP="00E9159B">
      <w:pPr>
        <w:spacing w:line="276" w:lineRule="auto"/>
        <w:jc w:val="both"/>
        <w:rPr>
          <w:rFonts w:ascii="Integra" w:hAnsi="Integra" w:cs="Arial"/>
          <w:sz w:val="22"/>
          <w:szCs w:val="22"/>
        </w:rPr>
      </w:pPr>
      <w:r w:rsidRPr="0056567D">
        <w:rPr>
          <w:rFonts w:ascii="Integra" w:hAnsi="Integra" w:cs="Arial"/>
          <w:sz w:val="22"/>
          <w:szCs w:val="22"/>
        </w:rPr>
        <w:t xml:space="preserve">Algunos de los temas que de forma recurrente fueron planteados por los concursantes fueron: </w:t>
      </w:r>
    </w:p>
    <w:p w14:paraId="3767A85A" w14:textId="77777777" w:rsidR="00E9159B" w:rsidRPr="0056567D" w:rsidRDefault="00E9159B" w:rsidP="00E9159B">
      <w:pPr>
        <w:spacing w:line="276" w:lineRule="auto"/>
        <w:rPr>
          <w:rFonts w:ascii="Integra" w:hAnsi="Integra" w:cs="Arial"/>
          <w:sz w:val="22"/>
          <w:szCs w:val="22"/>
        </w:rPr>
      </w:pPr>
    </w:p>
    <w:p w14:paraId="3C7138FA" w14:textId="31D69433" w:rsidR="00E9159B" w:rsidRPr="0056567D" w:rsidRDefault="00581E12" w:rsidP="00B47643">
      <w:pPr>
        <w:pStyle w:val="Prrafodelista"/>
        <w:numPr>
          <w:ilvl w:val="0"/>
          <w:numId w:val="11"/>
        </w:numPr>
        <w:spacing w:after="0"/>
        <w:jc w:val="both"/>
        <w:rPr>
          <w:rFonts w:ascii="Integra" w:hAnsi="Integra" w:cs="Arial"/>
        </w:rPr>
      </w:pPr>
      <w:r>
        <w:rPr>
          <w:rFonts w:ascii="Integra" w:hAnsi="Integra" w:cs="Arial"/>
          <w:lang w:val="es-MX"/>
        </w:rPr>
        <w:lastRenderedPageBreak/>
        <w:t xml:space="preserve">Solicitud de información de siniestralidad y otra. </w:t>
      </w:r>
    </w:p>
    <w:p w14:paraId="588F7AAA" w14:textId="413FC0AA" w:rsidR="00FB0E89" w:rsidRDefault="00581E12" w:rsidP="00B47643">
      <w:pPr>
        <w:pStyle w:val="Prrafodelista"/>
        <w:numPr>
          <w:ilvl w:val="0"/>
          <w:numId w:val="11"/>
        </w:numPr>
        <w:spacing w:after="0"/>
        <w:jc w:val="both"/>
        <w:rPr>
          <w:rFonts w:ascii="Integra" w:hAnsi="Integra" w:cs="Arial"/>
        </w:rPr>
      </w:pPr>
      <w:r>
        <w:rPr>
          <w:rFonts w:ascii="Integra" w:hAnsi="Integra" w:cs="Arial"/>
        </w:rPr>
        <w:t xml:space="preserve">Confirmación acerca de la </w:t>
      </w:r>
      <w:r w:rsidR="00B00A41">
        <w:rPr>
          <w:rFonts w:ascii="Integra" w:hAnsi="Integra" w:cs="Arial"/>
        </w:rPr>
        <w:t>documentación que debía y no debía incluirse en las ofertas</w:t>
      </w:r>
    </w:p>
    <w:p w14:paraId="4556C66A" w14:textId="104803F3" w:rsidR="00E9159B" w:rsidRDefault="00B00A41" w:rsidP="00B47643">
      <w:pPr>
        <w:pStyle w:val="Prrafodelista"/>
        <w:numPr>
          <w:ilvl w:val="0"/>
          <w:numId w:val="11"/>
        </w:numPr>
        <w:spacing w:after="0"/>
        <w:jc w:val="both"/>
        <w:rPr>
          <w:rFonts w:ascii="Integra" w:hAnsi="Integra" w:cs="Arial"/>
        </w:rPr>
      </w:pPr>
      <w:r>
        <w:rPr>
          <w:rFonts w:ascii="Integra" w:hAnsi="Integra" w:cs="Arial"/>
        </w:rPr>
        <w:t>Confirmación de documentación que sólo debían presentar las empresas ganadoras</w:t>
      </w:r>
    </w:p>
    <w:p w14:paraId="35CC46A9" w14:textId="22399DAA" w:rsidR="006D3A46" w:rsidRPr="0023398A" w:rsidRDefault="006D3A46" w:rsidP="00B47643">
      <w:pPr>
        <w:pStyle w:val="Prrafodelista"/>
        <w:numPr>
          <w:ilvl w:val="0"/>
          <w:numId w:val="11"/>
        </w:numPr>
        <w:spacing w:after="0"/>
        <w:jc w:val="both"/>
        <w:rPr>
          <w:rFonts w:ascii="Integra" w:hAnsi="Integra" w:cs="Arial"/>
        </w:rPr>
      </w:pPr>
      <w:r>
        <w:rPr>
          <w:rFonts w:ascii="Integra" w:hAnsi="Integra" w:cs="Arial"/>
        </w:rPr>
        <w:t>Forma de presentación de ofertas mancomunadas, y documentación que debe incluirse</w:t>
      </w:r>
    </w:p>
    <w:p w14:paraId="2D06ABFF" w14:textId="77777777" w:rsidR="00E9159B" w:rsidRPr="0056567D" w:rsidRDefault="00E9159B" w:rsidP="00E9159B">
      <w:pPr>
        <w:spacing w:line="276" w:lineRule="auto"/>
        <w:jc w:val="both"/>
        <w:rPr>
          <w:rFonts w:ascii="Integra" w:hAnsi="Integra" w:cs="Arial"/>
          <w:sz w:val="22"/>
          <w:szCs w:val="22"/>
        </w:rPr>
      </w:pPr>
    </w:p>
    <w:p w14:paraId="6B481B58" w14:textId="77777777" w:rsidR="00E9159B" w:rsidRPr="007E7915" w:rsidRDefault="00E9159B" w:rsidP="00E9159B">
      <w:pPr>
        <w:spacing w:line="276" w:lineRule="auto"/>
        <w:rPr>
          <w:rFonts w:ascii="Integra" w:hAnsi="Integra" w:cs="Arial"/>
          <w:sz w:val="22"/>
          <w:szCs w:val="22"/>
        </w:rPr>
      </w:pPr>
    </w:p>
    <w:p w14:paraId="484DFBE0" w14:textId="616A3833" w:rsidR="00E9159B" w:rsidRDefault="00E9159B" w:rsidP="00E9159B">
      <w:pPr>
        <w:spacing w:line="276" w:lineRule="auto"/>
        <w:jc w:val="both"/>
        <w:rPr>
          <w:rFonts w:ascii="Integra" w:hAnsi="Integra" w:cs="Arial"/>
          <w:sz w:val="22"/>
          <w:szCs w:val="22"/>
        </w:rPr>
      </w:pPr>
      <w:r w:rsidRPr="00E82DAA">
        <w:rPr>
          <w:rFonts w:ascii="Integra" w:hAnsi="Integra" w:cs="Arial"/>
          <w:sz w:val="22"/>
          <w:szCs w:val="22"/>
        </w:rPr>
        <w:t xml:space="preserve">El </w:t>
      </w:r>
      <w:r w:rsidR="00B00A41">
        <w:rPr>
          <w:rFonts w:ascii="Integra" w:hAnsi="Integra" w:cs="Arial"/>
          <w:sz w:val="22"/>
          <w:szCs w:val="22"/>
        </w:rPr>
        <w:t>22</w:t>
      </w:r>
      <w:r w:rsidR="00FB0E89">
        <w:rPr>
          <w:rFonts w:ascii="Integra" w:hAnsi="Integra" w:cs="Arial"/>
          <w:sz w:val="22"/>
          <w:szCs w:val="22"/>
        </w:rPr>
        <w:t xml:space="preserve"> de </w:t>
      </w:r>
      <w:r w:rsidR="00B00A41">
        <w:rPr>
          <w:rFonts w:ascii="Integra" w:hAnsi="Integra" w:cs="Arial"/>
          <w:sz w:val="22"/>
          <w:szCs w:val="22"/>
        </w:rPr>
        <w:t>abril,</w:t>
      </w:r>
      <w:r w:rsidRPr="00E82DAA">
        <w:rPr>
          <w:rFonts w:ascii="Integra" w:hAnsi="Integra" w:cs="Arial"/>
          <w:sz w:val="22"/>
          <w:szCs w:val="22"/>
        </w:rPr>
        <w:t xml:space="preserve"> </w:t>
      </w:r>
      <w:r w:rsidR="00FB0E89">
        <w:rPr>
          <w:rFonts w:ascii="Integra" w:hAnsi="Integra" w:cs="Arial"/>
          <w:sz w:val="22"/>
          <w:szCs w:val="22"/>
        </w:rPr>
        <w:t>a las 1</w:t>
      </w:r>
      <w:r w:rsidR="00B00A41">
        <w:rPr>
          <w:rFonts w:ascii="Integra" w:hAnsi="Integra" w:cs="Arial"/>
          <w:sz w:val="22"/>
          <w:szCs w:val="22"/>
        </w:rPr>
        <w:t>7:30</w:t>
      </w:r>
      <w:r w:rsidR="00FB0E89">
        <w:rPr>
          <w:rFonts w:ascii="Integra" w:hAnsi="Integra" w:cs="Arial"/>
          <w:sz w:val="22"/>
          <w:szCs w:val="22"/>
        </w:rPr>
        <w:t xml:space="preserve"> horas</w:t>
      </w:r>
      <w:r w:rsidR="00B00A41">
        <w:rPr>
          <w:rFonts w:ascii="Integra" w:hAnsi="Integra" w:cs="Arial"/>
          <w:sz w:val="22"/>
          <w:szCs w:val="22"/>
        </w:rPr>
        <w:t>,</w:t>
      </w:r>
      <w:r w:rsidR="00FB0E89">
        <w:rPr>
          <w:rFonts w:ascii="Integra" w:hAnsi="Integra" w:cs="Arial"/>
          <w:sz w:val="22"/>
          <w:szCs w:val="22"/>
        </w:rPr>
        <w:t xml:space="preserve"> </w:t>
      </w:r>
      <w:r w:rsidRPr="00E82DAA">
        <w:rPr>
          <w:rFonts w:ascii="Integra" w:hAnsi="Integra" w:cs="Arial"/>
          <w:sz w:val="22"/>
          <w:szCs w:val="22"/>
        </w:rPr>
        <w:t xml:space="preserve">se reanudó la Sesión de Aclaraciones. El acto estuvo presidido por </w:t>
      </w:r>
      <w:r w:rsidR="00FB0E89">
        <w:rPr>
          <w:rFonts w:ascii="Integra" w:hAnsi="Integra" w:cs="Arial"/>
          <w:sz w:val="22"/>
          <w:szCs w:val="22"/>
        </w:rPr>
        <w:t xml:space="preserve">el Lic. </w:t>
      </w:r>
      <w:r w:rsidR="00B00A41">
        <w:rPr>
          <w:rFonts w:ascii="Integra" w:hAnsi="Integra" w:cs="Arial"/>
          <w:sz w:val="22"/>
          <w:szCs w:val="22"/>
        </w:rPr>
        <w:t>Castro</w:t>
      </w:r>
      <w:r w:rsidR="00FB0E89">
        <w:rPr>
          <w:rFonts w:ascii="Integra" w:hAnsi="Integra" w:cs="Arial"/>
          <w:sz w:val="22"/>
          <w:szCs w:val="22"/>
        </w:rPr>
        <w:t xml:space="preserve">, </w:t>
      </w:r>
      <w:r w:rsidRPr="00E82DAA">
        <w:rPr>
          <w:rFonts w:ascii="Integra" w:hAnsi="Integra" w:cs="Arial"/>
          <w:sz w:val="22"/>
          <w:szCs w:val="22"/>
        </w:rPr>
        <w:t>qu</w:t>
      </w:r>
      <w:r w:rsidR="008D740C">
        <w:rPr>
          <w:rFonts w:ascii="Integra" w:hAnsi="Integra" w:cs="Arial"/>
          <w:sz w:val="22"/>
          <w:szCs w:val="22"/>
        </w:rPr>
        <w:t>ien</w:t>
      </w:r>
      <w:r w:rsidRPr="00E82DAA">
        <w:rPr>
          <w:rFonts w:ascii="Integra" w:hAnsi="Integra" w:cs="Arial"/>
          <w:sz w:val="22"/>
          <w:szCs w:val="22"/>
        </w:rPr>
        <w:t xml:space="preserve"> informó que se </w:t>
      </w:r>
      <w:r w:rsidR="008D740C">
        <w:rPr>
          <w:rFonts w:ascii="Integra" w:hAnsi="Integra" w:cs="Arial"/>
          <w:sz w:val="22"/>
          <w:szCs w:val="22"/>
        </w:rPr>
        <w:t>pondrían</w:t>
      </w:r>
      <w:r w:rsidRPr="00E82DAA">
        <w:rPr>
          <w:rFonts w:ascii="Integra" w:hAnsi="Integra" w:cs="Arial"/>
          <w:sz w:val="22"/>
          <w:szCs w:val="22"/>
        </w:rPr>
        <w:t xml:space="preserve"> a disposición de los </w:t>
      </w:r>
      <w:r w:rsidR="00FB0E89">
        <w:rPr>
          <w:rFonts w:ascii="Integra" w:hAnsi="Integra" w:cs="Arial"/>
          <w:sz w:val="22"/>
          <w:szCs w:val="22"/>
        </w:rPr>
        <w:t>c</w:t>
      </w:r>
      <w:r w:rsidRPr="00E82DAA">
        <w:rPr>
          <w:rFonts w:ascii="Integra" w:hAnsi="Integra" w:cs="Arial"/>
          <w:sz w:val="22"/>
          <w:szCs w:val="22"/>
        </w:rPr>
        <w:t>oncursantes, a través del Micrositio, las respuestas a las solicitudes de aclaración</w:t>
      </w:r>
      <w:r w:rsidR="00FB0E89">
        <w:rPr>
          <w:rFonts w:ascii="Integra" w:hAnsi="Integra" w:cs="Arial"/>
          <w:sz w:val="22"/>
          <w:szCs w:val="22"/>
        </w:rPr>
        <w:t xml:space="preserve">. </w:t>
      </w:r>
      <w:r w:rsidRPr="00E82DAA">
        <w:rPr>
          <w:rFonts w:ascii="Integra" w:hAnsi="Integra" w:cs="Arial"/>
          <w:sz w:val="22"/>
          <w:szCs w:val="22"/>
        </w:rPr>
        <w:t xml:space="preserve"> </w:t>
      </w:r>
      <w:r>
        <w:rPr>
          <w:rFonts w:ascii="Integra" w:hAnsi="Integra" w:cs="Arial"/>
          <w:sz w:val="22"/>
          <w:szCs w:val="22"/>
        </w:rPr>
        <w:t>Enseguida informó que el plazo para formular repreguntas finalizaría a las</w:t>
      </w:r>
      <w:r w:rsidR="00FB0E89">
        <w:rPr>
          <w:rFonts w:ascii="Integra" w:hAnsi="Integra" w:cs="Arial"/>
          <w:sz w:val="22"/>
          <w:szCs w:val="22"/>
        </w:rPr>
        <w:t xml:space="preserve"> </w:t>
      </w:r>
      <w:r w:rsidR="00F83DA0">
        <w:rPr>
          <w:rFonts w:ascii="Integra" w:hAnsi="Integra" w:cs="Arial"/>
          <w:sz w:val="22"/>
          <w:szCs w:val="22"/>
        </w:rPr>
        <w:t>1</w:t>
      </w:r>
      <w:r w:rsidR="00B00A41">
        <w:rPr>
          <w:rFonts w:ascii="Integra" w:hAnsi="Integra" w:cs="Arial"/>
          <w:sz w:val="22"/>
          <w:szCs w:val="22"/>
        </w:rPr>
        <w:t>2:30</w:t>
      </w:r>
      <w:r w:rsidR="00FB0E89">
        <w:rPr>
          <w:rFonts w:ascii="Integra" w:hAnsi="Integra" w:cs="Arial"/>
          <w:sz w:val="22"/>
          <w:szCs w:val="22"/>
        </w:rPr>
        <w:t xml:space="preserve"> horas</w:t>
      </w:r>
      <w:r w:rsidR="00B00A41">
        <w:rPr>
          <w:rFonts w:ascii="Integra" w:hAnsi="Integra" w:cs="Arial"/>
          <w:sz w:val="22"/>
          <w:szCs w:val="22"/>
        </w:rPr>
        <w:t xml:space="preserve"> del 23 de abril</w:t>
      </w:r>
      <w:r w:rsidR="00FB0E89">
        <w:rPr>
          <w:rFonts w:ascii="Integra" w:hAnsi="Integra" w:cs="Arial"/>
          <w:sz w:val="22"/>
          <w:szCs w:val="22"/>
        </w:rPr>
        <w:t xml:space="preserve">, </w:t>
      </w:r>
      <w:r>
        <w:rPr>
          <w:rFonts w:ascii="Integra" w:hAnsi="Integra" w:cs="Arial"/>
          <w:sz w:val="22"/>
          <w:szCs w:val="22"/>
        </w:rPr>
        <w:t xml:space="preserve">y que la sesión se reanudaría </w:t>
      </w:r>
      <w:r w:rsidR="00FB0E89">
        <w:rPr>
          <w:rFonts w:ascii="Integra" w:hAnsi="Integra" w:cs="Arial"/>
          <w:sz w:val="22"/>
          <w:szCs w:val="22"/>
        </w:rPr>
        <w:t>a las 1</w:t>
      </w:r>
      <w:r w:rsidR="00B00A41">
        <w:rPr>
          <w:rFonts w:ascii="Integra" w:hAnsi="Integra" w:cs="Arial"/>
          <w:sz w:val="22"/>
          <w:szCs w:val="22"/>
        </w:rPr>
        <w:t>7:30</w:t>
      </w:r>
      <w:r w:rsidR="00FB0E89">
        <w:rPr>
          <w:rFonts w:ascii="Integra" w:hAnsi="Integra" w:cs="Arial"/>
          <w:sz w:val="22"/>
          <w:szCs w:val="22"/>
        </w:rPr>
        <w:t xml:space="preserve"> horas del mismo día</w:t>
      </w:r>
      <w:r>
        <w:rPr>
          <w:rFonts w:ascii="Integra" w:hAnsi="Integra" w:cs="Arial"/>
          <w:sz w:val="22"/>
          <w:szCs w:val="22"/>
        </w:rPr>
        <w:t xml:space="preserve">. </w:t>
      </w:r>
    </w:p>
    <w:p w14:paraId="42FAD5EB" w14:textId="2BED6699" w:rsidR="0041444A" w:rsidRDefault="0041444A" w:rsidP="00E9159B">
      <w:pPr>
        <w:spacing w:line="276" w:lineRule="auto"/>
        <w:jc w:val="both"/>
        <w:rPr>
          <w:rFonts w:ascii="Integra" w:hAnsi="Integra" w:cs="Arial"/>
          <w:sz w:val="22"/>
          <w:szCs w:val="22"/>
        </w:rPr>
      </w:pPr>
    </w:p>
    <w:p w14:paraId="449A9512" w14:textId="521DEB8D" w:rsidR="00E9159B" w:rsidRPr="0005462D" w:rsidRDefault="00E9159B" w:rsidP="0005462D">
      <w:pPr>
        <w:spacing w:line="276" w:lineRule="auto"/>
        <w:jc w:val="both"/>
        <w:rPr>
          <w:rFonts w:ascii="Integra" w:hAnsi="Integra" w:cs="Arial"/>
          <w:sz w:val="22"/>
          <w:szCs w:val="22"/>
        </w:rPr>
      </w:pPr>
      <w:r w:rsidRPr="007E7915">
        <w:rPr>
          <w:rFonts w:ascii="Integra" w:hAnsi="Integra" w:cs="Arial"/>
          <w:sz w:val="22"/>
          <w:szCs w:val="22"/>
        </w:rPr>
        <w:t>El</w:t>
      </w:r>
      <w:r w:rsidR="00FB0E89">
        <w:rPr>
          <w:rFonts w:ascii="Integra" w:hAnsi="Integra" w:cs="Arial"/>
          <w:sz w:val="22"/>
          <w:szCs w:val="22"/>
        </w:rPr>
        <w:t xml:space="preserve"> </w:t>
      </w:r>
      <w:r w:rsidR="00F92111">
        <w:rPr>
          <w:rFonts w:ascii="Integra" w:hAnsi="Integra" w:cs="Arial"/>
          <w:sz w:val="22"/>
          <w:szCs w:val="22"/>
        </w:rPr>
        <w:t>23</w:t>
      </w:r>
      <w:r w:rsidR="00FB0E89">
        <w:rPr>
          <w:rFonts w:ascii="Integra" w:hAnsi="Integra" w:cs="Arial"/>
          <w:sz w:val="22"/>
          <w:szCs w:val="22"/>
        </w:rPr>
        <w:t xml:space="preserve"> de </w:t>
      </w:r>
      <w:r w:rsidR="00F92111">
        <w:rPr>
          <w:rFonts w:ascii="Integra" w:hAnsi="Integra" w:cs="Arial"/>
          <w:sz w:val="22"/>
          <w:szCs w:val="22"/>
        </w:rPr>
        <w:t>abril</w:t>
      </w:r>
      <w:r w:rsidR="00FB0E89">
        <w:rPr>
          <w:rFonts w:ascii="Integra" w:hAnsi="Integra" w:cs="Arial"/>
          <w:sz w:val="22"/>
          <w:szCs w:val="22"/>
        </w:rPr>
        <w:t xml:space="preserve"> de 201</w:t>
      </w:r>
      <w:r w:rsidR="00F92111">
        <w:rPr>
          <w:rFonts w:ascii="Integra" w:hAnsi="Integra" w:cs="Arial"/>
          <w:sz w:val="22"/>
          <w:szCs w:val="22"/>
        </w:rPr>
        <w:t>9</w:t>
      </w:r>
      <w:r w:rsidR="008D3769">
        <w:rPr>
          <w:rFonts w:ascii="Integra" w:hAnsi="Integra" w:cs="Arial"/>
          <w:sz w:val="22"/>
          <w:szCs w:val="22"/>
        </w:rPr>
        <w:t xml:space="preserve"> a las 1</w:t>
      </w:r>
      <w:r w:rsidR="00F92111">
        <w:rPr>
          <w:rFonts w:ascii="Integra" w:hAnsi="Integra" w:cs="Arial"/>
          <w:sz w:val="22"/>
          <w:szCs w:val="22"/>
        </w:rPr>
        <w:t>7:30</w:t>
      </w:r>
      <w:r w:rsidR="008D3769">
        <w:rPr>
          <w:rFonts w:ascii="Integra" w:hAnsi="Integra" w:cs="Arial"/>
          <w:sz w:val="22"/>
          <w:szCs w:val="22"/>
        </w:rPr>
        <w:t xml:space="preserve"> </w:t>
      </w:r>
      <w:r w:rsidR="009D0020">
        <w:rPr>
          <w:rFonts w:ascii="Integra" w:hAnsi="Integra" w:cs="Arial"/>
          <w:sz w:val="22"/>
          <w:szCs w:val="22"/>
        </w:rPr>
        <w:t>horas,</w:t>
      </w:r>
      <w:r w:rsidRPr="007E7915">
        <w:rPr>
          <w:rFonts w:ascii="Integra" w:hAnsi="Integra" w:cs="Arial"/>
          <w:sz w:val="22"/>
          <w:szCs w:val="22"/>
        </w:rPr>
        <w:t xml:space="preserve"> </w:t>
      </w:r>
      <w:r w:rsidR="008D740C">
        <w:rPr>
          <w:rFonts w:ascii="Integra" w:hAnsi="Integra" w:cs="Arial"/>
          <w:sz w:val="22"/>
          <w:szCs w:val="22"/>
        </w:rPr>
        <w:t>la CFE</w:t>
      </w:r>
      <w:r w:rsidRPr="007E7915">
        <w:rPr>
          <w:rFonts w:ascii="Integra" w:hAnsi="Integra" w:cs="Arial"/>
          <w:sz w:val="22"/>
          <w:szCs w:val="22"/>
        </w:rPr>
        <w:t xml:space="preserve"> reanudó la Sesión de Aclaraciones </w:t>
      </w:r>
      <w:r w:rsidR="00297B42">
        <w:rPr>
          <w:rFonts w:ascii="Integra" w:hAnsi="Integra" w:cs="Arial"/>
          <w:sz w:val="22"/>
          <w:szCs w:val="22"/>
        </w:rPr>
        <w:t>al</w:t>
      </w:r>
      <w:r w:rsidRPr="007E7915">
        <w:rPr>
          <w:rFonts w:ascii="Integra" w:hAnsi="Integra" w:cs="Arial"/>
          <w:sz w:val="22"/>
          <w:szCs w:val="22"/>
        </w:rPr>
        <w:t xml:space="preserve"> Pliego de Requisitos y </w:t>
      </w:r>
      <w:r w:rsidR="00FB0E89">
        <w:rPr>
          <w:rFonts w:ascii="Integra" w:hAnsi="Integra" w:cs="Arial"/>
          <w:sz w:val="22"/>
          <w:szCs w:val="22"/>
        </w:rPr>
        <w:t xml:space="preserve">el presidente informó que </w:t>
      </w:r>
      <w:r w:rsidR="00F92111">
        <w:rPr>
          <w:rFonts w:ascii="Integra" w:hAnsi="Integra" w:cs="Arial"/>
          <w:sz w:val="22"/>
          <w:szCs w:val="22"/>
        </w:rPr>
        <w:t xml:space="preserve">se habían recibido 26 </w:t>
      </w:r>
      <w:r w:rsidR="00F83DA0">
        <w:rPr>
          <w:rFonts w:ascii="Integra" w:hAnsi="Integra" w:cs="Arial"/>
          <w:sz w:val="22"/>
          <w:szCs w:val="22"/>
        </w:rPr>
        <w:t>replanteamientos</w:t>
      </w:r>
      <w:r w:rsidR="00F92111">
        <w:rPr>
          <w:rFonts w:ascii="Integra" w:hAnsi="Integra" w:cs="Arial"/>
          <w:sz w:val="22"/>
          <w:szCs w:val="22"/>
        </w:rPr>
        <w:t xml:space="preserve">. </w:t>
      </w:r>
      <w:r w:rsidR="003655AE">
        <w:rPr>
          <w:rFonts w:ascii="Integra" w:hAnsi="Integra" w:cs="Arial"/>
          <w:sz w:val="22"/>
          <w:szCs w:val="22"/>
        </w:rPr>
        <w:t>CFE</w:t>
      </w:r>
      <w:r w:rsidR="00F92111">
        <w:rPr>
          <w:rFonts w:ascii="Integra" w:hAnsi="Integra" w:cs="Arial"/>
          <w:sz w:val="22"/>
          <w:szCs w:val="22"/>
        </w:rPr>
        <w:t xml:space="preserve"> informó que se publicarían las respuestas a los mismos y se</w:t>
      </w:r>
      <w:r w:rsidR="00F83DA0">
        <w:rPr>
          <w:rFonts w:ascii="Integra" w:hAnsi="Integra" w:cs="Arial"/>
          <w:sz w:val="22"/>
          <w:szCs w:val="22"/>
        </w:rPr>
        <w:t xml:space="preserve"> procedió al cierre de la sesión, confirmando</w:t>
      </w:r>
      <w:r w:rsidRPr="00317338">
        <w:rPr>
          <w:rFonts w:ascii="Integra" w:hAnsi="Integra" w:cs="Arial"/>
          <w:sz w:val="22"/>
          <w:szCs w:val="22"/>
        </w:rPr>
        <w:t xml:space="preserve"> que la </w:t>
      </w:r>
      <w:r w:rsidR="00F92111">
        <w:rPr>
          <w:rFonts w:ascii="Integra" w:hAnsi="Integra" w:cs="Arial"/>
          <w:sz w:val="22"/>
          <w:szCs w:val="22"/>
        </w:rPr>
        <w:t>fecha límite para la recepción de ofertas era el lunes 29 de abril a las 10</w:t>
      </w:r>
      <w:r w:rsidR="005B66C1">
        <w:rPr>
          <w:rFonts w:ascii="Integra" w:hAnsi="Integra" w:cs="Arial"/>
          <w:sz w:val="22"/>
          <w:szCs w:val="22"/>
        </w:rPr>
        <w:t>:00</w:t>
      </w:r>
      <w:r w:rsidR="00F92111">
        <w:rPr>
          <w:rFonts w:ascii="Integra" w:hAnsi="Integra" w:cs="Arial"/>
          <w:sz w:val="22"/>
          <w:szCs w:val="22"/>
        </w:rPr>
        <w:t xml:space="preserve"> horas, y que </w:t>
      </w:r>
      <w:r w:rsidRPr="00317338">
        <w:rPr>
          <w:rFonts w:ascii="Integra" w:hAnsi="Integra" w:cs="Arial"/>
          <w:sz w:val="22"/>
          <w:szCs w:val="22"/>
        </w:rPr>
        <w:t xml:space="preserve">apertura de </w:t>
      </w:r>
      <w:r w:rsidR="003F6AFC" w:rsidRPr="00317338">
        <w:rPr>
          <w:rFonts w:ascii="Integra" w:hAnsi="Integra" w:cs="Arial"/>
          <w:sz w:val="22"/>
          <w:szCs w:val="22"/>
        </w:rPr>
        <w:t>o</w:t>
      </w:r>
      <w:r w:rsidRPr="00317338">
        <w:rPr>
          <w:rFonts w:ascii="Integra" w:hAnsi="Integra" w:cs="Arial"/>
          <w:sz w:val="22"/>
          <w:szCs w:val="22"/>
        </w:rPr>
        <w:t xml:space="preserve">fertas iniciaría </w:t>
      </w:r>
      <w:r w:rsidR="00FB0E89">
        <w:rPr>
          <w:rFonts w:ascii="Integra" w:hAnsi="Integra" w:cs="Arial"/>
          <w:sz w:val="22"/>
          <w:szCs w:val="22"/>
        </w:rPr>
        <w:t>a las 1</w:t>
      </w:r>
      <w:r w:rsidR="00F92111">
        <w:rPr>
          <w:rFonts w:ascii="Integra" w:hAnsi="Integra" w:cs="Arial"/>
          <w:sz w:val="22"/>
          <w:szCs w:val="22"/>
        </w:rPr>
        <w:t>1</w:t>
      </w:r>
      <w:r w:rsidR="00FB0E89">
        <w:rPr>
          <w:rFonts w:ascii="Integra" w:hAnsi="Integra" w:cs="Arial"/>
          <w:sz w:val="22"/>
          <w:szCs w:val="22"/>
        </w:rPr>
        <w:t xml:space="preserve">:00 </w:t>
      </w:r>
      <w:r w:rsidRPr="00317338">
        <w:rPr>
          <w:rFonts w:ascii="Integra" w:hAnsi="Integra" w:cs="Arial"/>
          <w:sz w:val="22"/>
          <w:szCs w:val="22"/>
        </w:rPr>
        <w:t>horas</w:t>
      </w:r>
      <w:r w:rsidR="00F92111">
        <w:rPr>
          <w:rFonts w:ascii="Integra" w:hAnsi="Integra" w:cs="Arial"/>
          <w:sz w:val="22"/>
          <w:szCs w:val="22"/>
        </w:rPr>
        <w:t xml:space="preserve"> del mismo día</w:t>
      </w:r>
      <w:r w:rsidRPr="00317338">
        <w:rPr>
          <w:rFonts w:ascii="Integra" w:hAnsi="Integra" w:cs="Arial"/>
          <w:sz w:val="22"/>
          <w:szCs w:val="22"/>
        </w:rPr>
        <w:t>.</w:t>
      </w:r>
    </w:p>
    <w:p w14:paraId="7D64FEC9" w14:textId="77777777" w:rsidR="00E9159B" w:rsidRPr="003139CA" w:rsidRDefault="00E9159B" w:rsidP="00E9159B">
      <w:pPr>
        <w:rPr>
          <w:rFonts w:ascii="Integra" w:hAnsi="Integra" w:cs="Arial"/>
        </w:rPr>
      </w:pPr>
    </w:p>
    <w:p w14:paraId="268F709D" w14:textId="3A1A8D6E" w:rsidR="00E9159B" w:rsidRDefault="00E9159B" w:rsidP="00E9159B">
      <w:pPr>
        <w:spacing w:line="276" w:lineRule="auto"/>
        <w:jc w:val="both"/>
        <w:rPr>
          <w:rFonts w:ascii="Integra" w:hAnsi="Integra" w:cs="Arial"/>
          <w:sz w:val="22"/>
          <w:szCs w:val="22"/>
        </w:rPr>
      </w:pPr>
      <w:r w:rsidRPr="00E7007E">
        <w:rPr>
          <w:rFonts w:ascii="Integra" w:hAnsi="Integra" w:cs="Arial"/>
          <w:sz w:val="22"/>
          <w:szCs w:val="22"/>
        </w:rPr>
        <w:t xml:space="preserve">Transparencia Mexicana estuvo presente durante la sesión de aclaraciones y revisó las respuestas con anterioridad a la presentación de </w:t>
      </w:r>
      <w:r w:rsidR="007A7A69" w:rsidRPr="00E7007E">
        <w:rPr>
          <w:rFonts w:ascii="Integra" w:hAnsi="Integra" w:cs="Arial"/>
          <w:sz w:val="22"/>
          <w:szCs w:val="22"/>
        </w:rPr>
        <w:t>estas</w:t>
      </w:r>
      <w:r w:rsidRPr="00E7007E">
        <w:rPr>
          <w:rFonts w:ascii="Integra" w:hAnsi="Integra" w:cs="Arial"/>
          <w:sz w:val="22"/>
          <w:szCs w:val="22"/>
        </w:rPr>
        <w:t xml:space="preserve">. </w:t>
      </w:r>
      <w:r w:rsidR="0041444A">
        <w:rPr>
          <w:rFonts w:ascii="Integra" w:hAnsi="Integra" w:cs="Arial"/>
          <w:sz w:val="22"/>
          <w:szCs w:val="22"/>
        </w:rPr>
        <w:t xml:space="preserve">Es importante aclarar que algunas de las preguntas contenían muchos planteamientos diferentes, por lo cual el número real </w:t>
      </w:r>
      <w:r w:rsidR="00022854">
        <w:rPr>
          <w:rFonts w:ascii="Integra" w:hAnsi="Integra" w:cs="Arial"/>
          <w:sz w:val="22"/>
          <w:szCs w:val="22"/>
        </w:rPr>
        <w:t>d</w:t>
      </w:r>
      <w:r w:rsidR="0041444A">
        <w:rPr>
          <w:rFonts w:ascii="Integra" w:hAnsi="Integra" w:cs="Arial"/>
          <w:sz w:val="22"/>
          <w:szCs w:val="22"/>
        </w:rPr>
        <w:t xml:space="preserve">e solicitudes de aclaración fue superior al que se muestra en el cuadro. </w:t>
      </w:r>
    </w:p>
    <w:p w14:paraId="1D3A243C" w14:textId="3F389087" w:rsidR="0041444A" w:rsidRDefault="0041444A" w:rsidP="00E9159B">
      <w:pPr>
        <w:spacing w:line="276" w:lineRule="auto"/>
        <w:jc w:val="both"/>
        <w:rPr>
          <w:rFonts w:ascii="Integra" w:hAnsi="Integra" w:cs="Arial"/>
          <w:sz w:val="22"/>
          <w:szCs w:val="22"/>
        </w:rPr>
      </w:pP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5953"/>
        <w:gridCol w:w="1418"/>
        <w:gridCol w:w="1457"/>
      </w:tblGrid>
      <w:tr w:rsidR="0005462D" w:rsidRPr="008B43E7" w14:paraId="5D938D2C" w14:textId="77777777" w:rsidTr="002808BD">
        <w:trPr>
          <w:trHeight w:hRule="exact" w:val="907"/>
        </w:trPr>
        <w:tc>
          <w:tcPr>
            <w:tcW w:w="3372"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000000" w:fill="000000" w:themeFill="text1"/>
            <w:noWrap/>
            <w:vAlign w:val="center"/>
            <w:hideMark/>
          </w:tcPr>
          <w:p w14:paraId="58644376" w14:textId="77777777" w:rsidR="0005462D" w:rsidRPr="007E7915" w:rsidRDefault="0005462D" w:rsidP="002808BD">
            <w:pPr>
              <w:jc w:val="center"/>
              <w:rPr>
                <w:rFonts w:ascii="Integra" w:hAnsi="Integra"/>
                <w:b/>
                <w:bCs/>
                <w:color w:val="FFFFFF" w:themeColor="background1"/>
                <w:sz w:val="22"/>
                <w:szCs w:val="22"/>
              </w:rPr>
            </w:pPr>
            <w:r>
              <w:rPr>
                <w:rFonts w:ascii="Integra" w:hAnsi="Integra"/>
                <w:b/>
                <w:bCs/>
                <w:color w:val="FFFFFF" w:themeColor="background1"/>
                <w:sz w:val="22"/>
                <w:szCs w:val="22"/>
              </w:rPr>
              <w:t>Razón Social de los Concursantes</w:t>
            </w:r>
          </w:p>
        </w:tc>
        <w:tc>
          <w:tcPr>
            <w:tcW w:w="803"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000000" w:fill="000000" w:themeFill="text1"/>
            <w:vAlign w:val="center"/>
          </w:tcPr>
          <w:p w14:paraId="197CDE36" w14:textId="77777777" w:rsidR="0005462D" w:rsidRPr="007E7915" w:rsidRDefault="0005462D" w:rsidP="002808BD">
            <w:pPr>
              <w:jc w:val="center"/>
              <w:rPr>
                <w:rFonts w:ascii="Integra" w:hAnsi="Integra"/>
                <w:b/>
                <w:bCs/>
                <w:color w:val="FFFFFF" w:themeColor="background1"/>
                <w:sz w:val="22"/>
                <w:szCs w:val="22"/>
              </w:rPr>
            </w:pPr>
            <w:r w:rsidRPr="007E7915">
              <w:rPr>
                <w:rFonts w:ascii="Integra" w:hAnsi="Integra"/>
                <w:b/>
                <w:bCs/>
                <w:color w:val="FFFFFF" w:themeColor="background1"/>
                <w:sz w:val="22"/>
                <w:szCs w:val="22"/>
              </w:rPr>
              <w:t xml:space="preserve">Número de preguntas </w:t>
            </w:r>
          </w:p>
        </w:tc>
        <w:tc>
          <w:tcPr>
            <w:tcW w:w="825"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000000" w:fill="000000" w:themeFill="text1"/>
            <w:vAlign w:val="center"/>
          </w:tcPr>
          <w:p w14:paraId="66657703" w14:textId="77777777" w:rsidR="0005462D" w:rsidRPr="007E7915" w:rsidRDefault="0005462D" w:rsidP="002808BD">
            <w:pPr>
              <w:jc w:val="center"/>
              <w:rPr>
                <w:rFonts w:ascii="Integra" w:hAnsi="Integra"/>
                <w:b/>
                <w:bCs/>
                <w:color w:val="FFFFFF" w:themeColor="background1"/>
                <w:sz w:val="22"/>
                <w:szCs w:val="22"/>
              </w:rPr>
            </w:pPr>
            <w:r w:rsidRPr="007E7915">
              <w:rPr>
                <w:rFonts w:ascii="Integra" w:hAnsi="Integra"/>
                <w:b/>
                <w:bCs/>
                <w:color w:val="FFFFFF" w:themeColor="background1"/>
                <w:sz w:val="22"/>
                <w:szCs w:val="22"/>
              </w:rPr>
              <w:t>Número de repreguntas</w:t>
            </w:r>
          </w:p>
        </w:tc>
      </w:tr>
      <w:tr w:rsidR="0005462D" w:rsidRPr="008B43E7" w14:paraId="725AEC9C" w14:textId="77777777" w:rsidTr="002808BD">
        <w:trPr>
          <w:trHeight w:hRule="exact" w:val="284"/>
        </w:trPr>
        <w:tc>
          <w:tcPr>
            <w:tcW w:w="3372" w:type="pct"/>
            <w:tcBorders>
              <w:top w:val="single" w:sz="4" w:space="0" w:color="FFFFFF" w:themeColor="background1"/>
            </w:tcBorders>
            <w:shd w:val="clear" w:color="auto" w:fill="auto"/>
            <w:vAlign w:val="center"/>
          </w:tcPr>
          <w:p w14:paraId="009BBE16" w14:textId="77777777" w:rsidR="0005462D" w:rsidRPr="00B00A41" w:rsidRDefault="0005462D" w:rsidP="002808BD">
            <w:pPr>
              <w:tabs>
                <w:tab w:val="left" w:pos="1251"/>
                <w:tab w:val="left" w:pos="2250"/>
                <w:tab w:val="left" w:pos="2934"/>
                <w:tab w:val="left" w:pos="3447"/>
                <w:tab w:val="right" w:pos="4790"/>
              </w:tabs>
              <w:spacing w:before="36" w:line="223" w:lineRule="exact"/>
              <w:rPr>
                <w:rFonts w:ascii="Integra" w:hAnsi="Integra" w:cs="Arial"/>
                <w:sz w:val="22"/>
                <w:szCs w:val="22"/>
              </w:rPr>
            </w:pPr>
            <w:r w:rsidRPr="00B00A41">
              <w:rPr>
                <w:rFonts w:ascii="Integra" w:hAnsi="Integra" w:cs="Arial"/>
                <w:sz w:val="22"/>
                <w:szCs w:val="22"/>
              </w:rPr>
              <w:t>Seguros</w:t>
            </w:r>
            <w:r w:rsidRPr="00B00A41">
              <w:rPr>
                <w:rFonts w:ascii="Integra" w:hAnsi="Integra" w:cs="Arial"/>
                <w:sz w:val="22"/>
                <w:szCs w:val="22"/>
              </w:rPr>
              <w:tab/>
              <w:t>Afirme,</w:t>
            </w:r>
            <w:r w:rsidRPr="00B00A41">
              <w:rPr>
                <w:rFonts w:ascii="Integra" w:hAnsi="Integra" w:cs="Arial"/>
                <w:sz w:val="22"/>
                <w:szCs w:val="22"/>
              </w:rPr>
              <w:tab/>
              <w:t>S.A.</w:t>
            </w:r>
            <w:r>
              <w:rPr>
                <w:rFonts w:ascii="Integra" w:hAnsi="Integra" w:cs="Arial"/>
                <w:sz w:val="22"/>
                <w:szCs w:val="22"/>
              </w:rPr>
              <w:t xml:space="preserve"> </w:t>
            </w:r>
            <w:r w:rsidRPr="00B00A41">
              <w:rPr>
                <w:rFonts w:ascii="Integra" w:hAnsi="Integra" w:cs="Arial"/>
                <w:sz w:val="22"/>
                <w:szCs w:val="22"/>
              </w:rPr>
              <w:t>de</w:t>
            </w:r>
            <w:r>
              <w:rPr>
                <w:rFonts w:ascii="Integra" w:hAnsi="Integra" w:cs="Arial"/>
                <w:sz w:val="22"/>
                <w:szCs w:val="22"/>
              </w:rPr>
              <w:t xml:space="preserve"> </w:t>
            </w:r>
            <w:r w:rsidRPr="00B00A41">
              <w:rPr>
                <w:rFonts w:ascii="Integra" w:hAnsi="Integra" w:cs="Arial"/>
                <w:sz w:val="22"/>
                <w:szCs w:val="22"/>
              </w:rPr>
              <w:t>C.V.</w:t>
            </w:r>
            <w:r w:rsidRPr="00B00A41">
              <w:rPr>
                <w:rFonts w:ascii="Integra" w:hAnsi="Integra" w:cs="Arial"/>
                <w:sz w:val="22"/>
                <w:szCs w:val="22"/>
              </w:rPr>
              <w:tab/>
              <w:t>Grupo</w:t>
            </w:r>
            <w:r>
              <w:rPr>
                <w:rFonts w:ascii="Integra" w:hAnsi="Integra" w:cs="Arial"/>
                <w:sz w:val="22"/>
                <w:szCs w:val="22"/>
              </w:rPr>
              <w:t xml:space="preserve"> Financiero</w:t>
            </w:r>
          </w:p>
          <w:p w14:paraId="71D7F116" w14:textId="77777777" w:rsidR="0005462D" w:rsidRDefault="0005462D" w:rsidP="002808BD">
            <w:pPr>
              <w:spacing w:line="113" w:lineRule="exact"/>
              <w:ind w:right="3980"/>
              <w:jc w:val="right"/>
              <w:rPr>
                <w:rFonts w:ascii="Arial" w:hAnsi="Arial"/>
                <w:color w:val="000000"/>
                <w:sz w:val="23"/>
                <w:lang w:val="es-ES"/>
              </w:rPr>
            </w:pPr>
            <w:r>
              <w:rPr>
                <w:rFonts w:ascii="Arial" w:hAnsi="Arial"/>
                <w:color w:val="000000"/>
                <w:sz w:val="23"/>
                <w:lang w:val="es-ES"/>
              </w:rPr>
              <w:t>.</w:t>
            </w:r>
          </w:p>
          <w:p w14:paraId="0448C173" w14:textId="77777777" w:rsidR="0005462D" w:rsidRPr="00E7007E" w:rsidRDefault="0005462D" w:rsidP="002808BD">
            <w:pPr>
              <w:rPr>
                <w:rFonts w:ascii="Integra" w:hAnsi="Integra"/>
                <w:color w:val="000000"/>
                <w:sz w:val="22"/>
                <w:szCs w:val="22"/>
              </w:rPr>
            </w:pPr>
            <w:r>
              <w:rPr>
                <w:rFonts w:ascii="Arial" w:hAnsi="Arial"/>
                <w:color w:val="000000"/>
                <w:sz w:val="23"/>
                <w:lang w:val="es-ES"/>
              </w:rPr>
              <w:t>Financiero</w:t>
            </w:r>
          </w:p>
        </w:tc>
        <w:tc>
          <w:tcPr>
            <w:tcW w:w="803" w:type="pct"/>
            <w:tcBorders>
              <w:top w:val="single" w:sz="4" w:space="0" w:color="FFFFFF" w:themeColor="background1"/>
            </w:tcBorders>
            <w:shd w:val="clear" w:color="auto" w:fill="auto"/>
            <w:noWrap/>
            <w:vAlign w:val="center"/>
          </w:tcPr>
          <w:p w14:paraId="7631F95E" w14:textId="77777777" w:rsidR="0005462D" w:rsidRPr="00A555D6" w:rsidRDefault="0005462D" w:rsidP="002808BD">
            <w:pPr>
              <w:jc w:val="center"/>
              <w:rPr>
                <w:rFonts w:ascii="Integra" w:hAnsi="Integra" w:cs="Arial"/>
                <w:sz w:val="22"/>
                <w:szCs w:val="22"/>
              </w:rPr>
            </w:pPr>
            <w:r>
              <w:rPr>
                <w:rFonts w:ascii="Integra" w:hAnsi="Integra" w:cs="Arial"/>
                <w:sz w:val="22"/>
                <w:szCs w:val="22"/>
              </w:rPr>
              <w:t>20</w:t>
            </w:r>
          </w:p>
        </w:tc>
        <w:tc>
          <w:tcPr>
            <w:tcW w:w="825" w:type="pct"/>
            <w:tcBorders>
              <w:top w:val="single" w:sz="4" w:space="0" w:color="FFFFFF" w:themeColor="background1"/>
            </w:tcBorders>
          </w:tcPr>
          <w:p w14:paraId="76388BDF" w14:textId="77777777" w:rsidR="0005462D" w:rsidRPr="00A555D6" w:rsidRDefault="0005462D" w:rsidP="002808BD">
            <w:pPr>
              <w:jc w:val="center"/>
              <w:rPr>
                <w:rFonts w:ascii="Integra" w:hAnsi="Integra" w:cs="Arial"/>
                <w:sz w:val="22"/>
                <w:szCs w:val="22"/>
              </w:rPr>
            </w:pPr>
            <w:r>
              <w:rPr>
                <w:rFonts w:ascii="Integra" w:hAnsi="Integra" w:cs="Arial"/>
                <w:sz w:val="22"/>
                <w:szCs w:val="22"/>
              </w:rPr>
              <w:t>1</w:t>
            </w:r>
          </w:p>
        </w:tc>
      </w:tr>
      <w:tr w:rsidR="0005462D" w:rsidRPr="008B43E7" w14:paraId="60D74C80" w14:textId="77777777" w:rsidTr="002808BD">
        <w:trPr>
          <w:trHeight w:hRule="exact" w:val="284"/>
        </w:trPr>
        <w:tc>
          <w:tcPr>
            <w:tcW w:w="3372" w:type="pct"/>
            <w:shd w:val="clear" w:color="auto" w:fill="auto"/>
            <w:vAlign w:val="center"/>
          </w:tcPr>
          <w:p w14:paraId="25340D97" w14:textId="77777777" w:rsidR="0005462D" w:rsidRPr="00E7007E" w:rsidRDefault="0005462D" w:rsidP="002808BD">
            <w:pPr>
              <w:rPr>
                <w:rFonts w:ascii="Integra" w:hAnsi="Integra" w:cs="Arial"/>
                <w:sz w:val="22"/>
                <w:szCs w:val="22"/>
              </w:rPr>
            </w:pPr>
            <w:r w:rsidRPr="00F92111">
              <w:rPr>
                <w:rFonts w:ascii="Integra" w:hAnsi="Integra" w:cs="Arial"/>
                <w:sz w:val="22"/>
                <w:szCs w:val="22"/>
              </w:rPr>
              <w:t>Grupo Nacional Provincial</w:t>
            </w:r>
            <w:r>
              <w:rPr>
                <w:rFonts w:ascii="Integra" w:hAnsi="Integra" w:cs="Arial"/>
                <w:sz w:val="22"/>
                <w:szCs w:val="22"/>
              </w:rPr>
              <w:t>,</w:t>
            </w:r>
            <w:r w:rsidRPr="00F92111">
              <w:rPr>
                <w:rFonts w:ascii="Integra" w:hAnsi="Integra" w:cs="Arial"/>
                <w:sz w:val="22"/>
                <w:szCs w:val="22"/>
              </w:rPr>
              <w:t xml:space="preserve"> SAB</w:t>
            </w:r>
          </w:p>
        </w:tc>
        <w:tc>
          <w:tcPr>
            <w:tcW w:w="803" w:type="pct"/>
            <w:shd w:val="clear" w:color="auto" w:fill="auto"/>
            <w:noWrap/>
            <w:vAlign w:val="center"/>
          </w:tcPr>
          <w:p w14:paraId="58FA2981" w14:textId="77777777" w:rsidR="0005462D" w:rsidRPr="00A555D6" w:rsidRDefault="0005462D" w:rsidP="002808BD">
            <w:pPr>
              <w:jc w:val="center"/>
              <w:rPr>
                <w:rFonts w:ascii="Integra" w:hAnsi="Integra" w:cs="Arial"/>
                <w:sz w:val="22"/>
                <w:szCs w:val="22"/>
              </w:rPr>
            </w:pPr>
            <w:r>
              <w:rPr>
                <w:rFonts w:ascii="Integra" w:hAnsi="Integra" w:cs="Arial"/>
                <w:sz w:val="22"/>
                <w:szCs w:val="22"/>
              </w:rPr>
              <w:t>24</w:t>
            </w:r>
          </w:p>
        </w:tc>
        <w:tc>
          <w:tcPr>
            <w:tcW w:w="825" w:type="pct"/>
          </w:tcPr>
          <w:p w14:paraId="101716ED" w14:textId="77777777" w:rsidR="0005462D" w:rsidRPr="00A555D6" w:rsidRDefault="0005462D" w:rsidP="002808BD">
            <w:pPr>
              <w:jc w:val="center"/>
              <w:rPr>
                <w:rFonts w:ascii="Integra" w:hAnsi="Integra" w:cs="Arial"/>
                <w:sz w:val="22"/>
                <w:szCs w:val="22"/>
              </w:rPr>
            </w:pPr>
            <w:r>
              <w:rPr>
                <w:rFonts w:ascii="Integra" w:hAnsi="Integra" w:cs="Arial"/>
                <w:sz w:val="22"/>
                <w:szCs w:val="22"/>
              </w:rPr>
              <w:t>6</w:t>
            </w:r>
          </w:p>
        </w:tc>
      </w:tr>
      <w:tr w:rsidR="0005462D" w:rsidRPr="008B43E7" w14:paraId="76B69F9F" w14:textId="77777777" w:rsidTr="002808BD">
        <w:trPr>
          <w:trHeight w:hRule="exact" w:val="284"/>
        </w:trPr>
        <w:tc>
          <w:tcPr>
            <w:tcW w:w="3372" w:type="pct"/>
            <w:shd w:val="clear" w:color="auto" w:fill="auto"/>
            <w:vAlign w:val="center"/>
          </w:tcPr>
          <w:p w14:paraId="3E9EB280" w14:textId="77777777" w:rsidR="0005462D" w:rsidRPr="00F92111" w:rsidRDefault="0005462D" w:rsidP="002808BD">
            <w:pPr>
              <w:rPr>
                <w:rFonts w:ascii="Integra" w:hAnsi="Integra" w:cs="Arial"/>
                <w:sz w:val="22"/>
                <w:szCs w:val="22"/>
              </w:rPr>
            </w:pPr>
            <w:r w:rsidRPr="00F92111">
              <w:rPr>
                <w:rFonts w:ascii="Integra" w:hAnsi="Integra" w:cs="Arial"/>
                <w:sz w:val="22"/>
                <w:szCs w:val="22"/>
              </w:rPr>
              <w:t>AXA Seguros, S.A. de C.V.</w:t>
            </w:r>
          </w:p>
        </w:tc>
        <w:tc>
          <w:tcPr>
            <w:tcW w:w="803" w:type="pct"/>
            <w:shd w:val="clear" w:color="auto" w:fill="auto"/>
            <w:noWrap/>
            <w:vAlign w:val="center"/>
          </w:tcPr>
          <w:p w14:paraId="6932B6D5" w14:textId="77777777" w:rsidR="0005462D" w:rsidRDefault="0005462D" w:rsidP="002808BD">
            <w:pPr>
              <w:jc w:val="center"/>
              <w:rPr>
                <w:rFonts w:ascii="Integra" w:hAnsi="Integra" w:cs="Arial"/>
                <w:sz w:val="22"/>
                <w:szCs w:val="22"/>
              </w:rPr>
            </w:pPr>
            <w:r>
              <w:rPr>
                <w:rFonts w:ascii="Integra" w:hAnsi="Integra" w:cs="Arial"/>
                <w:sz w:val="22"/>
                <w:szCs w:val="22"/>
              </w:rPr>
              <w:t>35</w:t>
            </w:r>
          </w:p>
        </w:tc>
        <w:tc>
          <w:tcPr>
            <w:tcW w:w="825" w:type="pct"/>
          </w:tcPr>
          <w:p w14:paraId="599CFD84" w14:textId="77777777" w:rsidR="0005462D" w:rsidRPr="00A555D6" w:rsidRDefault="0005462D" w:rsidP="002808BD">
            <w:pPr>
              <w:jc w:val="center"/>
              <w:rPr>
                <w:rFonts w:ascii="Integra" w:hAnsi="Integra" w:cs="Arial"/>
                <w:sz w:val="22"/>
                <w:szCs w:val="22"/>
              </w:rPr>
            </w:pPr>
            <w:r>
              <w:rPr>
                <w:rFonts w:ascii="Integra" w:hAnsi="Integra" w:cs="Arial"/>
                <w:sz w:val="22"/>
                <w:szCs w:val="22"/>
              </w:rPr>
              <w:t>0</w:t>
            </w:r>
          </w:p>
        </w:tc>
      </w:tr>
      <w:tr w:rsidR="0005462D" w:rsidRPr="008B43E7" w14:paraId="76BD2C02" w14:textId="77777777" w:rsidTr="002808BD">
        <w:trPr>
          <w:trHeight w:hRule="exact" w:val="284"/>
        </w:trPr>
        <w:tc>
          <w:tcPr>
            <w:tcW w:w="3372" w:type="pct"/>
            <w:shd w:val="clear" w:color="auto" w:fill="auto"/>
            <w:vAlign w:val="center"/>
          </w:tcPr>
          <w:p w14:paraId="57167B77" w14:textId="77777777" w:rsidR="0005462D" w:rsidRPr="00F92111" w:rsidRDefault="0005462D" w:rsidP="002808BD">
            <w:pPr>
              <w:rPr>
                <w:rFonts w:ascii="Integra" w:hAnsi="Integra" w:cs="Arial"/>
                <w:sz w:val="22"/>
                <w:szCs w:val="22"/>
              </w:rPr>
            </w:pPr>
            <w:r w:rsidRPr="00F92111">
              <w:rPr>
                <w:rFonts w:ascii="Integra" w:hAnsi="Integra" w:cs="Arial"/>
                <w:sz w:val="22"/>
                <w:szCs w:val="22"/>
              </w:rPr>
              <w:t>Grupo Mexicano de Seguros, S.A. de C.V.</w:t>
            </w:r>
          </w:p>
        </w:tc>
        <w:tc>
          <w:tcPr>
            <w:tcW w:w="803" w:type="pct"/>
            <w:shd w:val="clear" w:color="auto" w:fill="auto"/>
            <w:noWrap/>
            <w:vAlign w:val="center"/>
          </w:tcPr>
          <w:p w14:paraId="148B62DE" w14:textId="77777777" w:rsidR="0005462D" w:rsidRDefault="0005462D" w:rsidP="002808BD">
            <w:pPr>
              <w:jc w:val="center"/>
              <w:rPr>
                <w:rFonts w:ascii="Integra" w:hAnsi="Integra" w:cs="Arial"/>
                <w:sz w:val="22"/>
                <w:szCs w:val="22"/>
              </w:rPr>
            </w:pPr>
            <w:r>
              <w:rPr>
                <w:rFonts w:ascii="Integra" w:hAnsi="Integra" w:cs="Arial"/>
                <w:sz w:val="22"/>
                <w:szCs w:val="22"/>
              </w:rPr>
              <w:t>2</w:t>
            </w:r>
          </w:p>
        </w:tc>
        <w:tc>
          <w:tcPr>
            <w:tcW w:w="825" w:type="pct"/>
          </w:tcPr>
          <w:p w14:paraId="425CA1EF" w14:textId="77777777" w:rsidR="0005462D" w:rsidRPr="00A555D6" w:rsidRDefault="0005462D" w:rsidP="002808BD">
            <w:pPr>
              <w:jc w:val="center"/>
              <w:rPr>
                <w:rFonts w:ascii="Integra" w:hAnsi="Integra" w:cs="Arial"/>
                <w:sz w:val="22"/>
                <w:szCs w:val="22"/>
              </w:rPr>
            </w:pPr>
            <w:r>
              <w:rPr>
                <w:rFonts w:ascii="Integra" w:hAnsi="Integra" w:cs="Arial"/>
                <w:sz w:val="22"/>
                <w:szCs w:val="22"/>
              </w:rPr>
              <w:t>0</w:t>
            </w:r>
          </w:p>
        </w:tc>
      </w:tr>
      <w:tr w:rsidR="0005462D" w:rsidRPr="008B43E7" w14:paraId="6667E1E3" w14:textId="77777777" w:rsidTr="002808BD">
        <w:trPr>
          <w:trHeight w:hRule="exact" w:val="284"/>
        </w:trPr>
        <w:tc>
          <w:tcPr>
            <w:tcW w:w="3372" w:type="pct"/>
            <w:shd w:val="clear" w:color="auto" w:fill="auto"/>
            <w:vAlign w:val="center"/>
          </w:tcPr>
          <w:p w14:paraId="524E2EEE" w14:textId="77777777" w:rsidR="0005462D" w:rsidRPr="00F92111" w:rsidRDefault="0005462D" w:rsidP="002808BD">
            <w:pPr>
              <w:rPr>
                <w:rFonts w:ascii="Integra" w:hAnsi="Integra" w:cs="Arial"/>
                <w:sz w:val="22"/>
                <w:szCs w:val="22"/>
              </w:rPr>
            </w:pPr>
            <w:r w:rsidRPr="00F92111">
              <w:rPr>
                <w:rFonts w:ascii="Integra" w:hAnsi="Integra" w:cs="Arial"/>
                <w:sz w:val="22"/>
                <w:szCs w:val="22"/>
              </w:rPr>
              <w:t>MAFRE México, S.A. de C.V.</w:t>
            </w:r>
          </w:p>
        </w:tc>
        <w:tc>
          <w:tcPr>
            <w:tcW w:w="803" w:type="pct"/>
            <w:shd w:val="clear" w:color="auto" w:fill="auto"/>
            <w:noWrap/>
            <w:vAlign w:val="center"/>
          </w:tcPr>
          <w:p w14:paraId="1C6B3103" w14:textId="77777777" w:rsidR="0005462D" w:rsidRDefault="0005462D" w:rsidP="002808BD">
            <w:pPr>
              <w:jc w:val="center"/>
              <w:rPr>
                <w:rFonts w:ascii="Integra" w:hAnsi="Integra" w:cs="Arial"/>
                <w:sz w:val="22"/>
                <w:szCs w:val="22"/>
              </w:rPr>
            </w:pPr>
            <w:r>
              <w:rPr>
                <w:rFonts w:ascii="Integra" w:hAnsi="Integra" w:cs="Arial"/>
                <w:sz w:val="22"/>
                <w:szCs w:val="22"/>
              </w:rPr>
              <w:t>28</w:t>
            </w:r>
          </w:p>
        </w:tc>
        <w:tc>
          <w:tcPr>
            <w:tcW w:w="825" w:type="pct"/>
          </w:tcPr>
          <w:p w14:paraId="5743FDAE" w14:textId="77777777" w:rsidR="0005462D" w:rsidRPr="00A555D6" w:rsidRDefault="0005462D" w:rsidP="002808BD">
            <w:pPr>
              <w:jc w:val="center"/>
              <w:rPr>
                <w:rFonts w:ascii="Integra" w:hAnsi="Integra" w:cs="Arial"/>
                <w:sz w:val="22"/>
                <w:szCs w:val="22"/>
              </w:rPr>
            </w:pPr>
            <w:r>
              <w:rPr>
                <w:rFonts w:ascii="Integra" w:hAnsi="Integra" w:cs="Arial"/>
                <w:sz w:val="22"/>
                <w:szCs w:val="22"/>
              </w:rPr>
              <w:t>7</w:t>
            </w:r>
          </w:p>
        </w:tc>
      </w:tr>
      <w:tr w:rsidR="0005462D" w:rsidRPr="008B43E7" w14:paraId="199E369D" w14:textId="77777777" w:rsidTr="002808BD">
        <w:trPr>
          <w:trHeight w:hRule="exact" w:val="284"/>
        </w:trPr>
        <w:tc>
          <w:tcPr>
            <w:tcW w:w="3372" w:type="pct"/>
            <w:shd w:val="clear" w:color="auto" w:fill="auto"/>
            <w:vAlign w:val="center"/>
          </w:tcPr>
          <w:p w14:paraId="3A51ADF6" w14:textId="77777777" w:rsidR="0005462D" w:rsidRPr="00F92111" w:rsidRDefault="0005462D" w:rsidP="002808BD">
            <w:pPr>
              <w:rPr>
                <w:rFonts w:ascii="Integra" w:hAnsi="Integra" w:cs="Arial"/>
                <w:sz w:val="22"/>
                <w:szCs w:val="22"/>
              </w:rPr>
            </w:pPr>
            <w:r w:rsidRPr="00F92111">
              <w:rPr>
                <w:rFonts w:ascii="Integra" w:hAnsi="Integra" w:cs="Arial"/>
                <w:sz w:val="22"/>
                <w:szCs w:val="22"/>
              </w:rPr>
              <w:t>Seguros Atlas, S.A. de C.V.</w:t>
            </w:r>
          </w:p>
        </w:tc>
        <w:tc>
          <w:tcPr>
            <w:tcW w:w="803" w:type="pct"/>
            <w:shd w:val="clear" w:color="auto" w:fill="auto"/>
            <w:noWrap/>
            <w:vAlign w:val="center"/>
          </w:tcPr>
          <w:p w14:paraId="6A8B90CE" w14:textId="77777777" w:rsidR="0005462D" w:rsidRDefault="0005462D" w:rsidP="002808BD">
            <w:pPr>
              <w:jc w:val="center"/>
              <w:rPr>
                <w:rFonts w:ascii="Integra" w:hAnsi="Integra" w:cs="Arial"/>
                <w:sz w:val="22"/>
                <w:szCs w:val="22"/>
              </w:rPr>
            </w:pPr>
            <w:r>
              <w:rPr>
                <w:rFonts w:ascii="Integra" w:hAnsi="Integra" w:cs="Arial"/>
                <w:sz w:val="22"/>
                <w:szCs w:val="22"/>
              </w:rPr>
              <w:t>2</w:t>
            </w:r>
          </w:p>
        </w:tc>
        <w:tc>
          <w:tcPr>
            <w:tcW w:w="825" w:type="pct"/>
          </w:tcPr>
          <w:p w14:paraId="073F11E5" w14:textId="77777777" w:rsidR="0005462D" w:rsidRPr="00A555D6" w:rsidRDefault="0005462D" w:rsidP="002808BD">
            <w:pPr>
              <w:jc w:val="center"/>
              <w:rPr>
                <w:rFonts w:ascii="Integra" w:hAnsi="Integra" w:cs="Arial"/>
                <w:sz w:val="22"/>
                <w:szCs w:val="22"/>
              </w:rPr>
            </w:pPr>
            <w:r>
              <w:rPr>
                <w:rFonts w:ascii="Integra" w:hAnsi="Integra" w:cs="Arial"/>
                <w:sz w:val="22"/>
                <w:szCs w:val="22"/>
              </w:rPr>
              <w:t>3</w:t>
            </w:r>
          </w:p>
        </w:tc>
      </w:tr>
      <w:tr w:rsidR="0005462D" w:rsidRPr="008B43E7" w14:paraId="78CE2EA7" w14:textId="77777777" w:rsidTr="002808BD">
        <w:trPr>
          <w:trHeight w:hRule="exact" w:val="284"/>
        </w:trPr>
        <w:tc>
          <w:tcPr>
            <w:tcW w:w="3372" w:type="pct"/>
            <w:shd w:val="clear" w:color="auto" w:fill="auto"/>
            <w:vAlign w:val="center"/>
          </w:tcPr>
          <w:p w14:paraId="65A1F641" w14:textId="77777777" w:rsidR="0005462D" w:rsidRPr="00F92111" w:rsidRDefault="0005462D" w:rsidP="002808BD">
            <w:pPr>
              <w:rPr>
                <w:rFonts w:ascii="Integra" w:hAnsi="Integra" w:cs="Arial"/>
                <w:sz w:val="22"/>
                <w:szCs w:val="22"/>
              </w:rPr>
            </w:pPr>
            <w:r w:rsidRPr="00F92111">
              <w:rPr>
                <w:rFonts w:ascii="Integra" w:hAnsi="Integra" w:cs="Arial"/>
                <w:sz w:val="22"/>
                <w:szCs w:val="22"/>
              </w:rPr>
              <w:t>Seguros Inbursa, S.A. de C.V.</w:t>
            </w:r>
          </w:p>
        </w:tc>
        <w:tc>
          <w:tcPr>
            <w:tcW w:w="803" w:type="pct"/>
            <w:shd w:val="clear" w:color="auto" w:fill="auto"/>
            <w:noWrap/>
            <w:vAlign w:val="center"/>
          </w:tcPr>
          <w:p w14:paraId="117117EC" w14:textId="77777777" w:rsidR="0005462D" w:rsidRDefault="0005462D" w:rsidP="002808BD">
            <w:pPr>
              <w:jc w:val="center"/>
              <w:rPr>
                <w:rFonts w:ascii="Integra" w:hAnsi="Integra" w:cs="Arial"/>
                <w:sz w:val="22"/>
                <w:szCs w:val="22"/>
              </w:rPr>
            </w:pPr>
            <w:r>
              <w:rPr>
                <w:rFonts w:ascii="Integra" w:hAnsi="Integra" w:cs="Arial"/>
                <w:sz w:val="22"/>
                <w:szCs w:val="22"/>
              </w:rPr>
              <w:t>18</w:t>
            </w:r>
          </w:p>
        </w:tc>
        <w:tc>
          <w:tcPr>
            <w:tcW w:w="825" w:type="pct"/>
          </w:tcPr>
          <w:p w14:paraId="3AAF7953" w14:textId="77777777" w:rsidR="0005462D" w:rsidRPr="00A555D6" w:rsidRDefault="0005462D" w:rsidP="002808BD">
            <w:pPr>
              <w:jc w:val="center"/>
              <w:rPr>
                <w:rFonts w:ascii="Integra" w:hAnsi="Integra" w:cs="Arial"/>
                <w:sz w:val="22"/>
                <w:szCs w:val="22"/>
              </w:rPr>
            </w:pPr>
            <w:r>
              <w:rPr>
                <w:rFonts w:ascii="Integra" w:hAnsi="Integra" w:cs="Arial"/>
                <w:sz w:val="22"/>
                <w:szCs w:val="22"/>
              </w:rPr>
              <w:t>9</w:t>
            </w:r>
          </w:p>
        </w:tc>
      </w:tr>
      <w:tr w:rsidR="0005462D" w:rsidRPr="008B43E7" w14:paraId="45D687A0" w14:textId="77777777" w:rsidTr="002808BD">
        <w:trPr>
          <w:trHeight w:hRule="exact" w:val="284"/>
        </w:trPr>
        <w:tc>
          <w:tcPr>
            <w:tcW w:w="3372" w:type="pct"/>
            <w:shd w:val="clear" w:color="auto" w:fill="000000" w:themeFill="text1"/>
            <w:vAlign w:val="center"/>
          </w:tcPr>
          <w:p w14:paraId="18E0C424" w14:textId="77777777" w:rsidR="0005462D" w:rsidRPr="00E7007E" w:rsidRDefault="0005462D" w:rsidP="002808BD">
            <w:pPr>
              <w:rPr>
                <w:rFonts w:ascii="Integra" w:hAnsi="Integra"/>
                <w:b/>
                <w:color w:val="FFFFFF" w:themeColor="background1"/>
                <w:sz w:val="22"/>
                <w:szCs w:val="22"/>
              </w:rPr>
            </w:pPr>
            <w:r w:rsidRPr="00E7007E">
              <w:rPr>
                <w:rFonts w:ascii="Integra" w:hAnsi="Integra"/>
                <w:b/>
                <w:color w:val="FFFFFF" w:themeColor="background1"/>
                <w:sz w:val="22"/>
                <w:szCs w:val="22"/>
              </w:rPr>
              <w:t>Total</w:t>
            </w:r>
          </w:p>
        </w:tc>
        <w:tc>
          <w:tcPr>
            <w:tcW w:w="803" w:type="pct"/>
            <w:shd w:val="clear" w:color="auto" w:fill="000000" w:themeFill="text1"/>
            <w:noWrap/>
            <w:vAlign w:val="center"/>
          </w:tcPr>
          <w:p w14:paraId="01D15C25" w14:textId="77777777" w:rsidR="0005462D" w:rsidRPr="00E7007E" w:rsidRDefault="0005462D" w:rsidP="002808BD">
            <w:pPr>
              <w:jc w:val="center"/>
              <w:rPr>
                <w:rFonts w:ascii="Integra" w:hAnsi="Integra"/>
                <w:b/>
                <w:color w:val="FFFFFF" w:themeColor="background1"/>
                <w:sz w:val="22"/>
                <w:szCs w:val="22"/>
              </w:rPr>
            </w:pPr>
            <w:r>
              <w:rPr>
                <w:rFonts w:ascii="Integra" w:hAnsi="Integra"/>
                <w:b/>
                <w:color w:val="FFFFFF" w:themeColor="background1"/>
                <w:sz w:val="22"/>
                <w:szCs w:val="22"/>
              </w:rPr>
              <w:t>129</w:t>
            </w:r>
          </w:p>
        </w:tc>
        <w:tc>
          <w:tcPr>
            <w:tcW w:w="825" w:type="pct"/>
            <w:shd w:val="clear" w:color="auto" w:fill="000000" w:themeFill="text1"/>
          </w:tcPr>
          <w:p w14:paraId="57C89A5B" w14:textId="77777777" w:rsidR="0005462D" w:rsidRPr="00E7007E" w:rsidRDefault="0005462D" w:rsidP="002808BD">
            <w:pPr>
              <w:jc w:val="center"/>
              <w:rPr>
                <w:rFonts w:ascii="Integra" w:hAnsi="Integra"/>
                <w:b/>
                <w:color w:val="FFFFFF" w:themeColor="background1"/>
                <w:sz w:val="22"/>
                <w:szCs w:val="22"/>
              </w:rPr>
            </w:pPr>
            <w:r>
              <w:rPr>
                <w:rFonts w:ascii="Integra" w:hAnsi="Integra"/>
                <w:b/>
                <w:color w:val="FFFFFF" w:themeColor="background1"/>
                <w:sz w:val="22"/>
                <w:szCs w:val="22"/>
              </w:rPr>
              <w:t>26</w:t>
            </w:r>
          </w:p>
        </w:tc>
      </w:tr>
    </w:tbl>
    <w:p w14:paraId="780D5ECF" w14:textId="33FB2E40" w:rsidR="0005462D" w:rsidRDefault="0005462D" w:rsidP="00E9159B">
      <w:pPr>
        <w:spacing w:line="276" w:lineRule="auto"/>
        <w:jc w:val="both"/>
        <w:rPr>
          <w:rFonts w:ascii="Integra" w:hAnsi="Integra" w:cs="Arial"/>
          <w:sz w:val="22"/>
          <w:szCs w:val="22"/>
        </w:rPr>
      </w:pPr>
    </w:p>
    <w:p w14:paraId="462A1B40" w14:textId="77777777" w:rsidR="0005462D" w:rsidRDefault="0005462D" w:rsidP="00E9159B">
      <w:pPr>
        <w:spacing w:line="276" w:lineRule="auto"/>
        <w:jc w:val="both"/>
        <w:rPr>
          <w:rFonts w:ascii="Integra" w:hAnsi="Integra" w:cs="Arial"/>
          <w:sz w:val="22"/>
          <w:szCs w:val="22"/>
        </w:rPr>
      </w:pPr>
    </w:p>
    <w:p w14:paraId="6567A0E0" w14:textId="129C0002" w:rsidR="0041444A" w:rsidRPr="00E7007E" w:rsidRDefault="0041444A" w:rsidP="00E9159B">
      <w:pPr>
        <w:spacing w:line="276" w:lineRule="auto"/>
        <w:jc w:val="both"/>
        <w:rPr>
          <w:rFonts w:ascii="Integra" w:hAnsi="Integra" w:cs="Arial"/>
          <w:sz w:val="22"/>
          <w:szCs w:val="22"/>
        </w:rPr>
      </w:pPr>
      <w:r>
        <w:rPr>
          <w:rFonts w:ascii="Integra" w:hAnsi="Integra" w:cs="Arial"/>
          <w:sz w:val="22"/>
          <w:szCs w:val="22"/>
        </w:rPr>
        <w:t xml:space="preserve">A las 20 solicitudes de información de siniestralidad y otra información, la UAR respondió que el día de publicación del Pliego de Requisitos se había puesto a disposición de los concursantes la información solicitada en el Departamento de Concursos, y que los concursantes, debidamente acreditados, podían recoger el disco previa identificación. </w:t>
      </w:r>
      <w:r w:rsidR="006D3A46">
        <w:rPr>
          <w:rFonts w:ascii="Integra" w:hAnsi="Integra" w:cs="Arial"/>
          <w:sz w:val="22"/>
          <w:szCs w:val="22"/>
        </w:rPr>
        <w:t>Transparencia Mexicana obtuvo también un ejemplar del disco</w:t>
      </w:r>
      <w:r w:rsidR="0067458D">
        <w:rPr>
          <w:rFonts w:ascii="Integra" w:hAnsi="Integra" w:cs="Arial"/>
          <w:sz w:val="22"/>
          <w:szCs w:val="22"/>
        </w:rPr>
        <w:t xml:space="preserve">, cuyo contenido se detalla en el </w:t>
      </w:r>
      <w:r w:rsidR="0067458D" w:rsidRPr="00B23318">
        <w:rPr>
          <w:rFonts w:ascii="Integra" w:hAnsi="Integra" w:cs="Arial"/>
          <w:sz w:val="22"/>
          <w:szCs w:val="22"/>
        </w:rPr>
        <w:t>Anexo</w:t>
      </w:r>
      <w:r w:rsidR="00B23318">
        <w:rPr>
          <w:rFonts w:ascii="Integra" w:hAnsi="Integra" w:cs="Arial"/>
          <w:sz w:val="22"/>
          <w:szCs w:val="22"/>
        </w:rPr>
        <w:t xml:space="preserve"> 2.</w:t>
      </w:r>
    </w:p>
    <w:p w14:paraId="67DFF9CB" w14:textId="77777777" w:rsidR="00E9159B" w:rsidRDefault="00E9159B" w:rsidP="00E9159B">
      <w:pPr>
        <w:jc w:val="both"/>
        <w:rPr>
          <w:rFonts w:ascii="Integra" w:hAnsi="Integra"/>
        </w:rPr>
      </w:pPr>
    </w:p>
    <w:p w14:paraId="41C22A07" w14:textId="77777777" w:rsidR="005051AD" w:rsidRPr="005051AD" w:rsidRDefault="005051AD" w:rsidP="00B47643">
      <w:pPr>
        <w:pStyle w:val="Prrafodelista"/>
        <w:numPr>
          <w:ilvl w:val="0"/>
          <w:numId w:val="8"/>
        </w:numPr>
        <w:tabs>
          <w:tab w:val="left" w:pos="1843"/>
        </w:tabs>
        <w:jc w:val="both"/>
        <w:outlineLvl w:val="2"/>
        <w:rPr>
          <w:rFonts w:ascii="Integra" w:hAnsi="Integra" w:cs="Arial"/>
          <w:b/>
          <w:vanish/>
        </w:rPr>
      </w:pPr>
    </w:p>
    <w:p w14:paraId="4E037D52" w14:textId="77777777" w:rsidR="005051AD" w:rsidRPr="005051AD" w:rsidRDefault="005051AD" w:rsidP="00B47643">
      <w:pPr>
        <w:pStyle w:val="Prrafodelista"/>
        <w:numPr>
          <w:ilvl w:val="0"/>
          <w:numId w:val="8"/>
        </w:numPr>
        <w:tabs>
          <w:tab w:val="left" w:pos="1843"/>
        </w:tabs>
        <w:jc w:val="both"/>
        <w:outlineLvl w:val="2"/>
        <w:rPr>
          <w:rFonts w:ascii="Integra" w:hAnsi="Integra" w:cs="Arial"/>
          <w:b/>
          <w:vanish/>
        </w:rPr>
      </w:pPr>
    </w:p>
    <w:p w14:paraId="436B0616" w14:textId="77777777" w:rsidR="005051AD" w:rsidRPr="005051AD" w:rsidRDefault="005051AD" w:rsidP="00B47643">
      <w:pPr>
        <w:pStyle w:val="Prrafodelista"/>
        <w:numPr>
          <w:ilvl w:val="0"/>
          <w:numId w:val="8"/>
        </w:numPr>
        <w:tabs>
          <w:tab w:val="left" w:pos="1843"/>
        </w:tabs>
        <w:jc w:val="both"/>
        <w:outlineLvl w:val="2"/>
        <w:rPr>
          <w:rFonts w:ascii="Integra" w:hAnsi="Integra" w:cs="Arial"/>
          <w:b/>
          <w:vanish/>
        </w:rPr>
      </w:pPr>
    </w:p>
    <w:p w14:paraId="4134AD1B" w14:textId="77777777" w:rsidR="005051AD" w:rsidRPr="005051AD" w:rsidRDefault="005051AD" w:rsidP="00B47643">
      <w:pPr>
        <w:pStyle w:val="Prrafodelista"/>
        <w:numPr>
          <w:ilvl w:val="1"/>
          <w:numId w:val="8"/>
        </w:numPr>
        <w:tabs>
          <w:tab w:val="left" w:pos="1843"/>
        </w:tabs>
        <w:jc w:val="both"/>
        <w:outlineLvl w:val="2"/>
        <w:rPr>
          <w:rFonts w:ascii="Integra" w:hAnsi="Integra" w:cs="Arial"/>
          <w:b/>
          <w:vanish/>
        </w:rPr>
      </w:pPr>
    </w:p>
    <w:p w14:paraId="18875892" w14:textId="77777777" w:rsidR="005051AD" w:rsidRPr="005051AD" w:rsidRDefault="005051AD" w:rsidP="00B47643">
      <w:pPr>
        <w:pStyle w:val="Prrafodelista"/>
        <w:numPr>
          <w:ilvl w:val="2"/>
          <w:numId w:val="8"/>
        </w:numPr>
        <w:tabs>
          <w:tab w:val="left" w:pos="1843"/>
        </w:tabs>
        <w:jc w:val="both"/>
        <w:outlineLvl w:val="2"/>
        <w:rPr>
          <w:rFonts w:ascii="Integra" w:hAnsi="Integra" w:cs="Arial"/>
          <w:b/>
          <w:vanish/>
        </w:rPr>
      </w:pPr>
    </w:p>
    <w:p w14:paraId="6F3AB1BE" w14:textId="77777777" w:rsidR="005051AD" w:rsidRPr="005051AD" w:rsidRDefault="005051AD" w:rsidP="00B47643">
      <w:pPr>
        <w:pStyle w:val="Prrafodelista"/>
        <w:numPr>
          <w:ilvl w:val="2"/>
          <w:numId w:val="8"/>
        </w:numPr>
        <w:tabs>
          <w:tab w:val="left" w:pos="1843"/>
        </w:tabs>
        <w:jc w:val="both"/>
        <w:outlineLvl w:val="2"/>
        <w:rPr>
          <w:rFonts w:ascii="Integra" w:hAnsi="Integra" w:cs="Arial"/>
          <w:b/>
          <w:vanish/>
        </w:rPr>
      </w:pPr>
    </w:p>
    <w:p w14:paraId="58858056" w14:textId="77777777" w:rsidR="005051AD" w:rsidRPr="005051AD" w:rsidRDefault="005051AD" w:rsidP="00B47643">
      <w:pPr>
        <w:pStyle w:val="Prrafodelista"/>
        <w:numPr>
          <w:ilvl w:val="2"/>
          <w:numId w:val="8"/>
        </w:numPr>
        <w:tabs>
          <w:tab w:val="left" w:pos="1843"/>
        </w:tabs>
        <w:jc w:val="both"/>
        <w:outlineLvl w:val="2"/>
        <w:rPr>
          <w:rFonts w:ascii="Integra" w:hAnsi="Integra" w:cs="Arial"/>
          <w:b/>
          <w:vanish/>
        </w:rPr>
      </w:pPr>
    </w:p>
    <w:p w14:paraId="56223C4A" w14:textId="77777777" w:rsidR="005051AD" w:rsidRPr="005051AD" w:rsidRDefault="005051AD" w:rsidP="00B47643">
      <w:pPr>
        <w:pStyle w:val="Prrafodelista"/>
        <w:numPr>
          <w:ilvl w:val="2"/>
          <w:numId w:val="8"/>
        </w:numPr>
        <w:tabs>
          <w:tab w:val="left" w:pos="1843"/>
        </w:tabs>
        <w:jc w:val="both"/>
        <w:outlineLvl w:val="2"/>
        <w:rPr>
          <w:rFonts w:ascii="Integra" w:hAnsi="Integra" w:cs="Arial"/>
          <w:b/>
          <w:vanish/>
        </w:rPr>
      </w:pPr>
    </w:p>
    <w:p w14:paraId="0DB98FA1" w14:textId="46C61EAE" w:rsidR="00E9159B" w:rsidRPr="002001D8" w:rsidRDefault="00E9159B" w:rsidP="00B47643">
      <w:pPr>
        <w:pStyle w:val="Prrafodelista"/>
        <w:numPr>
          <w:ilvl w:val="2"/>
          <w:numId w:val="17"/>
        </w:numPr>
        <w:tabs>
          <w:tab w:val="left" w:pos="1843"/>
        </w:tabs>
        <w:jc w:val="both"/>
        <w:outlineLvl w:val="2"/>
        <w:rPr>
          <w:rFonts w:ascii="Integra" w:hAnsi="Integra" w:cs="Arial"/>
          <w:b/>
        </w:rPr>
      </w:pPr>
      <w:r w:rsidRPr="002001D8">
        <w:rPr>
          <w:rFonts w:ascii="Integra" w:hAnsi="Integra" w:cs="Arial"/>
          <w:b/>
        </w:rPr>
        <w:t>Apertura de Ofertas</w:t>
      </w:r>
      <w:r w:rsidR="005051AD" w:rsidRPr="002001D8">
        <w:rPr>
          <w:rFonts w:ascii="Integra" w:hAnsi="Integra" w:cs="Arial"/>
          <w:b/>
        </w:rPr>
        <w:t xml:space="preserve"> Técnicas</w:t>
      </w:r>
    </w:p>
    <w:p w14:paraId="22C7C0F9" w14:textId="7CC599C6" w:rsidR="00E9159B" w:rsidRDefault="00E9159B" w:rsidP="00E9159B">
      <w:pPr>
        <w:ind w:left="360"/>
        <w:jc w:val="both"/>
        <w:rPr>
          <w:rFonts w:ascii="Integra" w:hAnsi="Integra" w:cs="Arial"/>
          <w:color w:val="000000"/>
          <w:spacing w:val="1"/>
          <w:lang w:val="es-ES_tradnl"/>
        </w:rPr>
      </w:pPr>
    </w:p>
    <w:p w14:paraId="651A0F05" w14:textId="5E22F0A1" w:rsidR="00216380" w:rsidRDefault="00216380" w:rsidP="00216380">
      <w:pPr>
        <w:spacing w:line="276" w:lineRule="auto"/>
        <w:jc w:val="both"/>
        <w:rPr>
          <w:rFonts w:ascii="Integra" w:hAnsi="Integra"/>
          <w:sz w:val="22"/>
          <w:szCs w:val="22"/>
        </w:rPr>
      </w:pPr>
      <w:r w:rsidRPr="0056567D">
        <w:rPr>
          <w:rFonts w:ascii="Integra" w:hAnsi="Integra"/>
          <w:sz w:val="22"/>
          <w:szCs w:val="22"/>
        </w:rPr>
        <w:t xml:space="preserve">El acto de Presentación de Ofertas inició el </w:t>
      </w:r>
      <w:r w:rsidR="005051AD">
        <w:rPr>
          <w:rFonts w:ascii="Integra" w:hAnsi="Integra"/>
          <w:sz w:val="22"/>
          <w:szCs w:val="22"/>
        </w:rPr>
        <w:t>29</w:t>
      </w:r>
      <w:r>
        <w:rPr>
          <w:rFonts w:ascii="Integra" w:hAnsi="Integra"/>
          <w:sz w:val="22"/>
          <w:szCs w:val="22"/>
        </w:rPr>
        <w:t xml:space="preserve"> de abril </w:t>
      </w:r>
      <w:r w:rsidR="0067458D">
        <w:rPr>
          <w:rFonts w:ascii="Integra" w:hAnsi="Integra"/>
          <w:sz w:val="22"/>
          <w:szCs w:val="22"/>
        </w:rPr>
        <w:t>de 2019</w:t>
      </w:r>
      <w:r>
        <w:rPr>
          <w:rFonts w:ascii="Integra" w:hAnsi="Integra"/>
          <w:sz w:val="22"/>
          <w:szCs w:val="22"/>
        </w:rPr>
        <w:t>,</w:t>
      </w:r>
      <w:r w:rsidRPr="0056567D">
        <w:rPr>
          <w:rFonts w:ascii="Integra" w:hAnsi="Integra"/>
          <w:sz w:val="22"/>
          <w:szCs w:val="22"/>
        </w:rPr>
        <w:t xml:space="preserve"> a las </w:t>
      </w:r>
      <w:r w:rsidR="005051AD">
        <w:rPr>
          <w:rFonts w:ascii="Integra" w:hAnsi="Integra"/>
          <w:sz w:val="22"/>
          <w:szCs w:val="22"/>
        </w:rPr>
        <w:t>11.00</w:t>
      </w:r>
      <w:r>
        <w:rPr>
          <w:rFonts w:ascii="Integra" w:hAnsi="Integra"/>
          <w:sz w:val="22"/>
          <w:szCs w:val="22"/>
        </w:rPr>
        <w:t xml:space="preserve"> horas,</w:t>
      </w:r>
      <w:r w:rsidRPr="0056567D">
        <w:rPr>
          <w:rFonts w:ascii="Integra" w:hAnsi="Integra"/>
          <w:sz w:val="22"/>
          <w:szCs w:val="22"/>
        </w:rPr>
        <w:t xml:space="preserve"> en </w:t>
      </w:r>
      <w:r>
        <w:rPr>
          <w:rFonts w:ascii="Integra" w:hAnsi="Integra"/>
          <w:sz w:val="22"/>
          <w:szCs w:val="22"/>
        </w:rPr>
        <w:t>la sala de juntas</w:t>
      </w:r>
      <w:r w:rsidRPr="0056567D">
        <w:rPr>
          <w:rFonts w:ascii="Integra" w:hAnsi="Integra"/>
          <w:sz w:val="22"/>
          <w:szCs w:val="22"/>
        </w:rPr>
        <w:t xml:space="preserve"> </w:t>
      </w:r>
      <w:r>
        <w:rPr>
          <w:rFonts w:ascii="Integra" w:hAnsi="Integra"/>
          <w:sz w:val="22"/>
          <w:szCs w:val="22"/>
        </w:rPr>
        <w:t>de la Gerencia de Abastecimientos ubicada</w:t>
      </w:r>
      <w:r w:rsidRPr="0056567D">
        <w:rPr>
          <w:rFonts w:ascii="Integra" w:hAnsi="Integra"/>
          <w:sz w:val="22"/>
          <w:szCs w:val="22"/>
        </w:rPr>
        <w:t xml:space="preserve"> en el piso </w:t>
      </w:r>
      <w:r>
        <w:rPr>
          <w:rFonts w:ascii="Integra" w:hAnsi="Integra"/>
          <w:sz w:val="22"/>
          <w:szCs w:val="22"/>
        </w:rPr>
        <w:t>8</w:t>
      </w:r>
      <w:r w:rsidRPr="0056567D">
        <w:rPr>
          <w:rFonts w:ascii="Integra" w:hAnsi="Integra"/>
          <w:sz w:val="22"/>
          <w:szCs w:val="22"/>
        </w:rPr>
        <w:t xml:space="preserve"> de Ródano 14, </w:t>
      </w:r>
      <w:r>
        <w:rPr>
          <w:rFonts w:ascii="Integra" w:hAnsi="Integra"/>
          <w:sz w:val="22"/>
          <w:szCs w:val="22"/>
        </w:rPr>
        <w:t>Alcaldía</w:t>
      </w:r>
      <w:r w:rsidRPr="0056567D">
        <w:rPr>
          <w:rFonts w:ascii="Integra" w:hAnsi="Integra"/>
          <w:sz w:val="22"/>
          <w:szCs w:val="22"/>
        </w:rPr>
        <w:t xml:space="preserve"> Cuauhtémoc, C</w:t>
      </w:r>
      <w:r>
        <w:rPr>
          <w:rFonts w:ascii="Integra" w:hAnsi="Integra"/>
          <w:sz w:val="22"/>
          <w:szCs w:val="22"/>
        </w:rPr>
        <w:t>.</w:t>
      </w:r>
      <w:r w:rsidRPr="0056567D">
        <w:rPr>
          <w:rFonts w:ascii="Integra" w:hAnsi="Integra"/>
          <w:sz w:val="22"/>
          <w:szCs w:val="22"/>
        </w:rPr>
        <w:t>P</w:t>
      </w:r>
      <w:r>
        <w:rPr>
          <w:rFonts w:ascii="Integra" w:hAnsi="Integra"/>
          <w:sz w:val="22"/>
          <w:szCs w:val="22"/>
        </w:rPr>
        <w:t>.</w:t>
      </w:r>
      <w:r w:rsidRPr="0056567D">
        <w:rPr>
          <w:rFonts w:ascii="Integra" w:hAnsi="Integra"/>
          <w:sz w:val="22"/>
          <w:szCs w:val="22"/>
        </w:rPr>
        <w:t xml:space="preserve"> 06598</w:t>
      </w:r>
      <w:r>
        <w:rPr>
          <w:rFonts w:ascii="Integra" w:hAnsi="Integra"/>
          <w:sz w:val="22"/>
          <w:szCs w:val="22"/>
        </w:rPr>
        <w:t>, CDMX</w:t>
      </w:r>
      <w:r w:rsidRPr="0056567D">
        <w:rPr>
          <w:rFonts w:ascii="Integra" w:hAnsi="Integra"/>
          <w:sz w:val="22"/>
          <w:szCs w:val="22"/>
        </w:rPr>
        <w:t xml:space="preserve">. </w:t>
      </w:r>
      <w:r>
        <w:rPr>
          <w:rFonts w:ascii="Integra" w:hAnsi="Integra"/>
          <w:sz w:val="22"/>
          <w:szCs w:val="22"/>
        </w:rPr>
        <w:t>E</w:t>
      </w:r>
      <w:r w:rsidRPr="0056567D">
        <w:rPr>
          <w:rFonts w:ascii="Integra" w:hAnsi="Integra"/>
          <w:sz w:val="22"/>
          <w:szCs w:val="22"/>
        </w:rPr>
        <w:t>l acto</w:t>
      </w:r>
      <w:r>
        <w:rPr>
          <w:rFonts w:ascii="Integra" w:hAnsi="Integra"/>
          <w:sz w:val="22"/>
          <w:szCs w:val="22"/>
        </w:rPr>
        <w:t xml:space="preserve"> </w:t>
      </w:r>
      <w:r w:rsidRPr="0056567D">
        <w:rPr>
          <w:rFonts w:ascii="Integra" w:hAnsi="Integra"/>
          <w:sz w:val="22"/>
          <w:szCs w:val="22"/>
        </w:rPr>
        <w:t xml:space="preserve">estuvo presidido por </w:t>
      </w:r>
      <w:r>
        <w:rPr>
          <w:rFonts w:ascii="Integra" w:hAnsi="Integra"/>
          <w:sz w:val="22"/>
          <w:szCs w:val="22"/>
        </w:rPr>
        <w:t xml:space="preserve">el Lic. Fernando Castro, Gerente de Abastecimientos de CFE </w:t>
      </w:r>
      <w:r w:rsidRPr="008A3858">
        <w:rPr>
          <w:rFonts w:ascii="Integra" w:hAnsi="Integra"/>
          <w:sz w:val="22"/>
          <w:szCs w:val="22"/>
        </w:rPr>
        <w:t xml:space="preserve">y </w:t>
      </w:r>
      <w:r w:rsidRPr="0056567D">
        <w:rPr>
          <w:rFonts w:ascii="Integra" w:hAnsi="Integra"/>
          <w:sz w:val="22"/>
          <w:szCs w:val="22"/>
        </w:rPr>
        <w:t xml:space="preserve">asistieron los representantes de </w:t>
      </w:r>
      <w:r w:rsidRPr="008A3858">
        <w:rPr>
          <w:rFonts w:ascii="Integra" w:hAnsi="Integra"/>
          <w:sz w:val="22"/>
          <w:szCs w:val="22"/>
        </w:rPr>
        <w:t>la Audit</w:t>
      </w:r>
      <w:r>
        <w:rPr>
          <w:rFonts w:ascii="Integra" w:hAnsi="Integra"/>
          <w:sz w:val="22"/>
          <w:szCs w:val="22"/>
        </w:rPr>
        <w:t>oria Interna</w:t>
      </w:r>
      <w:r w:rsidRPr="008A3858">
        <w:rPr>
          <w:rFonts w:ascii="Integra" w:hAnsi="Integra"/>
          <w:sz w:val="22"/>
          <w:szCs w:val="22"/>
        </w:rPr>
        <w:t>, de la</w:t>
      </w:r>
      <w:r>
        <w:rPr>
          <w:rFonts w:ascii="Integra" w:hAnsi="Integra"/>
          <w:sz w:val="22"/>
          <w:szCs w:val="22"/>
        </w:rPr>
        <w:t xml:space="preserve"> UAR como </w:t>
      </w:r>
      <w:r w:rsidRPr="008A3858">
        <w:rPr>
          <w:rFonts w:ascii="Integra" w:hAnsi="Integra"/>
          <w:sz w:val="22"/>
          <w:szCs w:val="22"/>
        </w:rPr>
        <w:t>Área Requirente, y del</w:t>
      </w:r>
      <w:r>
        <w:rPr>
          <w:rFonts w:ascii="Integra" w:hAnsi="Integra"/>
          <w:sz w:val="22"/>
          <w:szCs w:val="22"/>
        </w:rPr>
        <w:t xml:space="preserve"> Departamento de Concursos de l</w:t>
      </w:r>
      <w:r w:rsidRPr="008A3858">
        <w:rPr>
          <w:rFonts w:ascii="Integra" w:hAnsi="Integra"/>
          <w:sz w:val="22"/>
          <w:szCs w:val="22"/>
        </w:rPr>
        <w:t>a Gerencia de Abastecimientos</w:t>
      </w:r>
      <w:r>
        <w:rPr>
          <w:rFonts w:ascii="Integra" w:hAnsi="Integra"/>
          <w:sz w:val="22"/>
          <w:szCs w:val="22"/>
        </w:rPr>
        <w:t>, todos de CFE</w:t>
      </w:r>
      <w:r w:rsidRPr="008A3858">
        <w:rPr>
          <w:rFonts w:ascii="Integra" w:hAnsi="Integra"/>
          <w:sz w:val="22"/>
          <w:szCs w:val="22"/>
        </w:rPr>
        <w:t xml:space="preserve">, </w:t>
      </w:r>
      <w:r>
        <w:rPr>
          <w:rFonts w:ascii="Integra" w:hAnsi="Integra"/>
          <w:sz w:val="22"/>
          <w:szCs w:val="22"/>
        </w:rPr>
        <w:t xml:space="preserve">y </w:t>
      </w:r>
      <w:r w:rsidRPr="0056567D">
        <w:rPr>
          <w:rFonts w:ascii="Integra" w:hAnsi="Integra"/>
          <w:sz w:val="22"/>
          <w:szCs w:val="22"/>
        </w:rPr>
        <w:t>de Transparencia Mexicana</w:t>
      </w:r>
      <w:r>
        <w:rPr>
          <w:rFonts w:ascii="Integra" w:hAnsi="Integra"/>
          <w:sz w:val="22"/>
          <w:szCs w:val="22"/>
        </w:rPr>
        <w:t>,</w:t>
      </w:r>
      <w:r w:rsidRPr="0056567D">
        <w:rPr>
          <w:rFonts w:ascii="Integra" w:hAnsi="Integra"/>
          <w:sz w:val="22"/>
          <w:szCs w:val="22"/>
        </w:rPr>
        <w:t xml:space="preserve"> A.C.</w:t>
      </w:r>
      <w:r>
        <w:rPr>
          <w:rFonts w:ascii="Integra" w:hAnsi="Integra"/>
          <w:sz w:val="22"/>
          <w:szCs w:val="22"/>
        </w:rPr>
        <w:t xml:space="preserve"> </w:t>
      </w:r>
    </w:p>
    <w:p w14:paraId="33BF0F47" w14:textId="77777777" w:rsidR="00216380" w:rsidRDefault="00216380" w:rsidP="00216380">
      <w:pPr>
        <w:spacing w:line="276" w:lineRule="auto"/>
        <w:jc w:val="both"/>
        <w:rPr>
          <w:rFonts w:ascii="Integra" w:hAnsi="Integra"/>
          <w:sz w:val="22"/>
          <w:szCs w:val="22"/>
        </w:rPr>
      </w:pPr>
    </w:p>
    <w:p w14:paraId="3AB13243" w14:textId="41AAA5FB" w:rsidR="00216380" w:rsidRDefault="00216380" w:rsidP="00216380">
      <w:pPr>
        <w:spacing w:line="276" w:lineRule="auto"/>
        <w:jc w:val="both"/>
        <w:rPr>
          <w:rFonts w:ascii="Integra" w:hAnsi="Integra"/>
          <w:sz w:val="22"/>
          <w:szCs w:val="22"/>
        </w:rPr>
      </w:pPr>
      <w:r w:rsidRPr="0056567D">
        <w:rPr>
          <w:rFonts w:ascii="Integra" w:hAnsi="Integra"/>
          <w:sz w:val="22"/>
          <w:szCs w:val="22"/>
        </w:rPr>
        <w:t>A</w:t>
      </w:r>
      <w:r>
        <w:rPr>
          <w:rFonts w:ascii="Integra" w:hAnsi="Integra"/>
          <w:sz w:val="22"/>
          <w:szCs w:val="22"/>
        </w:rPr>
        <w:t xml:space="preserve">l inicio del acto, el Daniel Miranda Velázquez, representante del Departamento de Concursos accedió al micrositio donde se pudo observar que se habían registrado 9 empresas, pero sólo 6 de ellas habían presentado oferta. Posteriormente inició la descarga de </w:t>
      </w:r>
      <w:r w:rsidR="005051AD">
        <w:rPr>
          <w:rFonts w:ascii="Integra" w:hAnsi="Integra"/>
          <w:sz w:val="22"/>
          <w:szCs w:val="22"/>
        </w:rPr>
        <w:t xml:space="preserve">documentos </w:t>
      </w:r>
      <w:r w:rsidR="005051AD" w:rsidRPr="00975D10">
        <w:rPr>
          <w:rFonts w:ascii="Integra" w:hAnsi="Integra"/>
          <w:sz w:val="22"/>
          <w:szCs w:val="22"/>
        </w:rPr>
        <w:t xml:space="preserve">y </w:t>
      </w:r>
      <w:r w:rsidR="005051AD">
        <w:rPr>
          <w:rFonts w:ascii="Integra" w:hAnsi="Integra"/>
          <w:sz w:val="22"/>
          <w:szCs w:val="22"/>
        </w:rPr>
        <w:t>la</w:t>
      </w:r>
      <w:r w:rsidR="003039C4">
        <w:rPr>
          <w:rFonts w:ascii="Integra" w:hAnsi="Integra"/>
          <w:sz w:val="22"/>
          <w:szCs w:val="22"/>
        </w:rPr>
        <w:t xml:space="preserve"> </w:t>
      </w:r>
      <w:r w:rsidRPr="00975D10">
        <w:rPr>
          <w:rFonts w:ascii="Integra" w:hAnsi="Integra"/>
          <w:sz w:val="22"/>
          <w:szCs w:val="22"/>
        </w:rPr>
        <w:t xml:space="preserve">apertura de los sobres electrónicos de </w:t>
      </w:r>
      <w:r w:rsidR="005051AD" w:rsidRPr="00975D10">
        <w:rPr>
          <w:rFonts w:ascii="Integra" w:hAnsi="Integra"/>
          <w:sz w:val="22"/>
          <w:szCs w:val="22"/>
        </w:rPr>
        <w:t>las ofertas</w:t>
      </w:r>
      <w:r w:rsidRPr="00975D10">
        <w:rPr>
          <w:rFonts w:ascii="Integra" w:hAnsi="Integra"/>
          <w:sz w:val="22"/>
          <w:szCs w:val="22"/>
        </w:rPr>
        <w:t xml:space="preserve"> que se había recibido en el </w:t>
      </w:r>
      <w:r>
        <w:rPr>
          <w:rFonts w:ascii="Integra" w:hAnsi="Integra"/>
          <w:sz w:val="22"/>
          <w:szCs w:val="22"/>
        </w:rPr>
        <w:t xml:space="preserve">Micrositio de Concursos de </w:t>
      </w:r>
      <w:r w:rsidRPr="00975D10">
        <w:rPr>
          <w:rFonts w:ascii="Integra" w:hAnsi="Integra"/>
          <w:sz w:val="22"/>
          <w:szCs w:val="22"/>
        </w:rPr>
        <w:t>CFE</w:t>
      </w:r>
      <w:r w:rsidR="003039C4">
        <w:rPr>
          <w:rFonts w:ascii="Integra" w:hAnsi="Integra"/>
          <w:sz w:val="22"/>
          <w:szCs w:val="22"/>
        </w:rPr>
        <w:t xml:space="preserve">. </w:t>
      </w:r>
    </w:p>
    <w:p w14:paraId="1E848FCE" w14:textId="5E8DA0F6" w:rsidR="005051AD" w:rsidRDefault="005051AD" w:rsidP="00216380">
      <w:pPr>
        <w:spacing w:line="276" w:lineRule="auto"/>
        <w:jc w:val="both"/>
        <w:rPr>
          <w:rFonts w:ascii="Integra" w:hAnsi="Integra"/>
          <w:sz w:val="22"/>
          <w:szCs w:val="22"/>
        </w:rPr>
      </w:pPr>
    </w:p>
    <w:p w14:paraId="42A93048" w14:textId="7ED55A8D" w:rsidR="005051AD" w:rsidRPr="005051AD" w:rsidRDefault="005051AD" w:rsidP="005051AD">
      <w:pPr>
        <w:spacing w:after="180" w:line="276" w:lineRule="auto"/>
        <w:ind w:right="72"/>
        <w:jc w:val="both"/>
        <w:rPr>
          <w:rFonts w:ascii="Integra" w:hAnsi="Integra"/>
          <w:sz w:val="22"/>
          <w:szCs w:val="22"/>
        </w:rPr>
      </w:pPr>
      <w:r w:rsidRPr="005051AD">
        <w:rPr>
          <w:rFonts w:ascii="Integra" w:hAnsi="Integra"/>
          <w:sz w:val="22"/>
          <w:szCs w:val="22"/>
        </w:rPr>
        <w:t>Se hizo constar que al abrir la bóveda del Micrositio de Concursos</w:t>
      </w:r>
      <w:r w:rsidR="0067458D">
        <w:rPr>
          <w:rFonts w:ascii="Integra" w:hAnsi="Integra"/>
          <w:sz w:val="22"/>
          <w:szCs w:val="22"/>
        </w:rPr>
        <w:t>,</w:t>
      </w:r>
      <w:r w:rsidRPr="005051AD">
        <w:rPr>
          <w:rFonts w:ascii="Integra" w:hAnsi="Integra"/>
          <w:sz w:val="22"/>
          <w:szCs w:val="22"/>
        </w:rPr>
        <w:t xml:space="preserve"> en la carpeta de la oferta técnica del concursante Grupo Nacional Provincial, S.A.B. sólo </w:t>
      </w:r>
      <w:r w:rsidR="0067458D">
        <w:rPr>
          <w:rFonts w:ascii="Integra" w:hAnsi="Integra"/>
          <w:sz w:val="22"/>
          <w:szCs w:val="22"/>
        </w:rPr>
        <w:t xml:space="preserve">había </w:t>
      </w:r>
      <w:r w:rsidRPr="005051AD">
        <w:rPr>
          <w:rFonts w:ascii="Integra" w:hAnsi="Integra"/>
          <w:sz w:val="22"/>
          <w:szCs w:val="22"/>
        </w:rPr>
        <w:t xml:space="preserve">un escrito de fecha 29 de abril de 2019, en el que </w:t>
      </w:r>
      <w:r w:rsidR="0067458D">
        <w:rPr>
          <w:rFonts w:ascii="Integra" w:hAnsi="Integra"/>
          <w:sz w:val="22"/>
          <w:szCs w:val="22"/>
        </w:rPr>
        <w:t xml:space="preserve">la empresa </w:t>
      </w:r>
      <w:r w:rsidRPr="005051AD">
        <w:rPr>
          <w:rFonts w:ascii="Integra" w:hAnsi="Integra"/>
          <w:sz w:val="22"/>
          <w:szCs w:val="22"/>
        </w:rPr>
        <w:t>manifestó la imposibilidad de presentar propuesta acorde a las condiciones solicitadas en el procedimiento</w:t>
      </w:r>
      <w:r w:rsidR="0067458D">
        <w:rPr>
          <w:rFonts w:ascii="Integra" w:hAnsi="Integra"/>
          <w:sz w:val="22"/>
          <w:szCs w:val="22"/>
        </w:rPr>
        <w:t>. En el escrito</w:t>
      </w:r>
      <w:r w:rsidR="0005462D">
        <w:rPr>
          <w:rFonts w:ascii="Integra" w:hAnsi="Integra"/>
          <w:sz w:val="22"/>
          <w:szCs w:val="22"/>
        </w:rPr>
        <w:t>, GNP</w:t>
      </w:r>
      <w:r w:rsidR="0067458D">
        <w:rPr>
          <w:rFonts w:ascii="Integra" w:hAnsi="Integra"/>
          <w:sz w:val="22"/>
          <w:szCs w:val="22"/>
        </w:rPr>
        <w:t xml:space="preserve"> </w:t>
      </w:r>
      <w:r w:rsidR="00A966E3">
        <w:rPr>
          <w:rFonts w:ascii="Integra" w:hAnsi="Integra"/>
          <w:sz w:val="22"/>
          <w:szCs w:val="22"/>
        </w:rPr>
        <w:t>indicó que</w:t>
      </w:r>
      <w:r w:rsidR="0067458D">
        <w:rPr>
          <w:rFonts w:ascii="Integra" w:hAnsi="Integra"/>
          <w:sz w:val="22"/>
          <w:szCs w:val="22"/>
        </w:rPr>
        <w:t xml:space="preserve"> </w:t>
      </w:r>
      <w:r w:rsidR="0005462D">
        <w:rPr>
          <w:rFonts w:ascii="Integra" w:hAnsi="Integra"/>
          <w:sz w:val="22"/>
          <w:szCs w:val="22"/>
        </w:rPr>
        <w:t>derivado de que el alcance de la cobertura de responsabilidad civil no es clara</w:t>
      </w:r>
      <w:r w:rsidR="002862A2">
        <w:rPr>
          <w:rFonts w:ascii="Integra" w:hAnsi="Integra"/>
          <w:sz w:val="22"/>
          <w:szCs w:val="22"/>
        </w:rPr>
        <w:t xml:space="preserve">, </w:t>
      </w:r>
      <w:r w:rsidR="0067458D">
        <w:rPr>
          <w:rFonts w:ascii="Integra" w:hAnsi="Integra"/>
          <w:sz w:val="22"/>
          <w:szCs w:val="22"/>
        </w:rPr>
        <w:t>y que la respuesta proporcionada</w:t>
      </w:r>
      <w:r w:rsidR="002862A2">
        <w:rPr>
          <w:rFonts w:ascii="Integra" w:hAnsi="Integra"/>
          <w:sz w:val="22"/>
          <w:szCs w:val="22"/>
        </w:rPr>
        <w:t xml:space="preserve"> por la CFE </w:t>
      </w:r>
      <w:r w:rsidR="0067458D">
        <w:rPr>
          <w:rFonts w:ascii="Integra" w:hAnsi="Integra"/>
          <w:sz w:val="22"/>
          <w:szCs w:val="22"/>
        </w:rPr>
        <w:t xml:space="preserve"> en la </w:t>
      </w:r>
      <w:r w:rsidR="002862A2">
        <w:rPr>
          <w:rFonts w:ascii="Integra" w:hAnsi="Integra"/>
          <w:sz w:val="22"/>
          <w:szCs w:val="22"/>
        </w:rPr>
        <w:t xml:space="preserve">Sesión </w:t>
      </w:r>
      <w:r w:rsidR="0067458D">
        <w:rPr>
          <w:rFonts w:ascii="Integra" w:hAnsi="Integra"/>
          <w:sz w:val="22"/>
          <w:szCs w:val="22"/>
        </w:rPr>
        <w:t>de Aclaraciones no había aclarado sus dudas</w:t>
      </w:r>
      <w:r w:rsidR="002862A2">
        <w:rPr>
          <w:rFonts w:ascii="Integra" w:hAnsi="Integra"/>
          <w:sz w:val="22"/>
          <w:szCs w:val="22"/>
        </w:rPr>
        <w:t xml:space="preserve"> (Anexo </w:t>
      </w:r>
      <w:commentRangeStart w:id="16"/>
      <w:r w:rsidR="002862A2">
        <w:rPr>
          <w:rFonts w:ascii="Integra" w:hAnsi="Integra"/>
          <w:sz w:val="22"/>
          <w:szCs w:val="22"/>
        </w:rPr>
        <w:t xml:space="preserve">2 </w:t>
      </w:r>
      <w:commentRangeEnd w:id="16"/>
      <w:r w:rsidR="002862A2">
        <w:rPr>
          <w:rStyle w:val="Refdecomentario"/>
        </w:rPr>
        <w:commentReference w:id="16"/>
      </w:r>
      <w:r w:rsidR="002862A2">
        <w:rPr>
          <w:rFonts w:ascii="Integra" w:hAnsi="Integra"/>
          <w:sz w:val="22"/>
          <w:szCs w:val="22"/>
        </w:rPr>
        <w:t>de este informe)</w:t>
      </w:r>
      <w:r w:rsidR="0067458D">
        <w:rPr>
          <w:rFonts w:ascii="Integra" w:hAnsi="Integra"/>
          <w:sz w:val="22"/>
          <w:szCs w:val="22"/>
        </w:rPr>
        <w:t xml:space="preserve">. </w:t>
      </w:r>
    </w:p>
    <w:p w14:paraId="3EFAE501" w14:textId="012090AE" w:rsidR="00216380" w:rsidRDefault="003039C4" w:rsidP="003039C4">
      <w:pPr>
        <w:pStyle w:val="Prrafodelista"/>
        <w:spacing w:after="0"/>
        <w:ind w:left="0"/>
        <w:jc w:val="both"/>
        <w:rPr>
          <w:rFonts w:ascii="Integra" w:hAnsi="Integra"/>
        </w:rPr>
      </w:pPr>
      <w:r>
        <w:rPr>
          <w:rFonts w:ascii="Integra" w:hAnsi="Integra"/>
        </w:rPr>
        <w:t xml:space="preserve">El detalle de las ofertas </w:t>
      </w:r>
      <w:r w:rsidR="005051AD">
        <w:rPr>
          <w:rFonts w:ascii="Integra" w:hAnsi="Integra"/>
        </w:rPr>
        <w:t xml:space="preserve">de los 5 concursantes restantes </w:t>
      </w:r>
      <w:r>
        <w:rPr>
          <w:rFonts w:ascii="Integra" w:hAnsi="Integra"/>
        </w:rPr>
        <w:t xml:space="preserve">se presenta a continuación: </w:t>
      </w:r>
    </w:p>
    <w:p w14:paraId="595B1A6F" w14:textId="1711E926" w:rsidR="005051AD" w:rsidRDefault="005051AD" w:rsidP="003039C4">
      <w:pPr>
        <w:pStyle w:val="Prrafodelista"/>
        <w:spacing w:after="0"/>
        <w:ind w:left="0"/>
        <w:jc w:val="both"/>
        <w:rPr>
          <w:rFonts w:ascii="Integra" w:hAnsi="Integra"/>
        </w:rPr>
      </w:pPr>
    </w:p>
    <w:tbl>
      <w:tblPr>
        <w:tblStyle w:val="Tablaconcuadrcula"/>
        <w:tblW w:w="0" w:type="auto"/>
        <w:tblLook w:val="04A0" w:firstRow="1" w:lastRow="0" w:firstColumn="1" w:lastColumn="0" w:noHBand="0" w:noVBand="1"/>
      </w:tblPr>
      <w:tblGrid>
        <w:gridCol w:w="846"/>
        <w:gridCol w:w="5953"/>
        <w:gridCol w:w="2029"/>
      </w:tblGrid>
      <w:tr w:rsidR="005051AD" w14:paraId="25AC9BDB" w14:textId="77777777" w:rsidTr="005051AD">
        <w:tc>
          <w:tcPr>
            <w:tcW w:w="846" w:type="dxa"/>
          </w:tcPr>
          <w:p w14:paraId="0EE973B4" w14:textId="38A6D55D" w:rsidR="005051AD" w:rsidRDefault="005051AD" w:rsidP="005051AD">
            <w:pPr>
              <w:pStyle w:val="Prrafodelista"/>
              <w:spacing w:after="0"/>
              <w:ind w:left="0"/>
              <w:jc w:val="center"/>
              <w:rPr>
                <w:rFonts w:ascii="Integra" w:hAnsi="Integra"/>
              </w:rPr>
            </w:pPr>
            <w:r>
              <w:rPr>
                <w:rFonts w:ascii="Integra" w:hAnsi="Integra"/>
              </w:rPr>
              <w:t>No</w:t>
            </w:r>
          </w:p>
        </w:tc>
        <w:tc>
          <w:tcPr>
            <w:tcW w:w="5953" w:type="dxa"/>
          </w:tcPr>
          <w:p w14:paraId="2D087DAF" w14:textId="5DCCB32B" w:rsidR="005051AD" w:rsidRDefault="005051AD" w:rsidP="003039C4">
            <w:pPr>
              <w:pStyle w:val="Prrafodelista"/>
              <w:spacing w:after="0"/>
              <w:ind w:left="0"/>
              <w:jc w:val="both"/>
              <w:rPr>
                <w:rFonts w:ascii="Integra" w:hAnsi="Integra"/>
              </w:rPr>
            </w:pPr>
            <w:commentRangeStart w:id="17"/>
            <w:r>
              <w:rPr>
                <w:rFonts w:ascii="Integra" w:hAnsi="Integra"/>
              </w:rPr>
              <w:t>Concursante</w:t>
            </w:r>
            <w:commentRangeEnd w:id="17"/>
            <w:r w:rsidR="0005462D">
              <w:rPr>
                <w:rStyle w:val="Refdecomentario"/>
                <w:rFonts w:ascii="Times New Roman" w:hAnsi="Times New Roman"/>
                <w:lang w:val="es-MX" w:eastAsia="es-MX"/>
              </w:rPr>
              <w:commentReference w:id="17"/>
            </w:r>
          </w:p>
        </w:tc>
        <w:tc>
          <w:tcPr>
            <w:tcW w:w="2029" w:type="dxa"/>
          </w:tcPr>
          <w:p w14:paraId="39CA6C61" w14:textId="15420702" w:rsidR="005051AD" w:rsidRDefault="005051AD" w:rsidP="005051AD">
            <w:pPr>
              <w:pStyle w:val="Prrafodelista"/>
              <w:spacing w:after="0"/>
              <w:ind w:left="0"/>
              <w:jc w:val="center"/>
              <w:rPr>
                <w:rFonts w:ascii="Integra" w:hAnsi="Integra"/>
              </w:rPr>
            </w:pPr>
            <w:r>
              <w:rPr>
                <w:rFonts w:ascii="Integra" w:hAnsi="Integra"/>
              </w:rPr>
              <w:t>Partida (s)</w:t>
            </w:r>
          </w:p>
        </w:tc>
      </w:tr>
      <w:tr w:rsidR="005051AD" w14:paraId="05BF0D2A" w14:textId="77777777" w:rsidTr="005051AD">
        <w:tc>
          <w:tcPr>
            <w:tcW w:w="846" w:type="dxa"/>
          </w:tcPr>
          <w:p w14:paraId="69E3F97F" w14:textId="211381EA" w:rsidR="005051AD" w:rsidRDefault="005051AD" w:rsidP="005051AD">
            <w:pPr>
              <w:pStyle w:val="Prrafodelista"/>
              <w:spacing w:after="0"/>
              <w:ind w:left="0"/>
              <w:jc w:val="center"/>
              <w:rPr>
                <w:rFonts w:ascii="Integra" w:hAnsi="Integra"/>
              </w:rPr>
            </w:pPr>
            <w:r>
              <w:rPr>
                <w:rFonts w:ascii="Integra" w:hAnsi="Integra"/>
              </w:rPr>
              <w:t>1</w:t>
            </w:r>
          </w:p>
        </w:tc>
        <w:tc>
          <w:tcPr>
            <w:tcW w:w="5953" w:type="dxa"/>
          </w:tcPr>
          <w:p w14:paraId="69E76E47" w14:textId="57F3601B" w:rsidR="005051AD" w:rsidRPr="0067458D" w:rsidRDefault="005051AD" w:rsidP="003039C4">
            <w:pPr>
              <w:pStyle w:val="Prrafodelista"/>
              <w:spacing w:after="0"/>
              <w:ind w:left="0"/>
              <w:jc w:val="both"/>
              <w:rPr>
                <w:rFonts w:ascii="Integra" w:hAnsi="Integra"/>
                <w:lang w:val="es-MX" w:eastAsia="es-MX"/>
              </w:rPr>
            </w:pPr>
            <w:r w:rsidRPr="0067458D">
              <w:rPr>
                <w:rFonts w:ascii="Integra" w:hAnsi="Integra"/>
                <w:lang w:val="es-MX" w:eastAsia="es-MX"/>
              </w:rPr>
              <w:t>Qualitas Compañía de Seguros, S. A. de C.V.</w:t>
            </w:r>
          </w:p>
        </w:tc>
        <w:tc>
          <w:tcPr>
            <w:tcW w:w="2029" w:type="dxa"/>
          </w:tcPr>
          <w:p w14:paraId="6E7E7E45" w14:textId="0EFD401B" w:rsidR="005051AD" w:rsidRDefault="005051AD" w:rsidP="005051AD">
            <w:pPr>
              <w:pStyle w:val="Prrafodelista"/>
              <w:spacing w:after="0"/>
              <w:ind w:left="0"/>
              <w:jc w:val="center"/>
              <w:rPr>
                <w:rFonts w:ascii="Integra" w:hAnsi="Integra"/>
              </w:rPr>
            </w:pPr>
            <w:r>
              <w:rPr>
                <w:rFonts w:ascii="Integra" w:hAnsi="Integra"/>
              </w:rPr>
              <w:t>5</w:t>
            </w:r>
          </w:p>
        </w:tc>
      </w:tr>
      <w:tr w:rsidR="005051AD" w14:paraId="682D16B2" w14:textId="77777777" w:rsidTr="005051AD">
        <w:tc>
          <w:tcPr>
            <w:tcW w:w="846" w:type="dxa"/>
          </w:tcPr>
          <w:p w14:paraId="0D68AD8C" w14:textId="046BAB9A" w:rsidR="005051AD" w:rsidRDefault="005051AD" w:rsidP="005051AD">
            <w:pPr>
              <w:pStyle w:val="Prrafodelista"/>
              <w:spacing w:after="0"/>
              <w:ind w:left="0"/>
              <w:jc w:val="center"/>
              <w:rPr>
                <w:rFonts w:ascii="Integra" w:hAnsi="Integra"/>
              </w:rPr>
            </w:pPr>
            <w:r>
              <w:rPr>
                <w:rFonts w:ascii="Integra" w:hAnsi="Integra"/>
              </w:rPr>
              <w:t>2</w:t>
            </w:r>
          </w:p>
        </w:tc>
        <w:tc>
          <w:tcPr>
            <w:tcW w:w="5953" w:type="dxa"/>
          </w:tcPr>
          <w:p w14:paraId="03D68A90" w14:textId="50247791" w:rsidR="005051AD" w:rsidRPr="0067458D" w:rsidRDefault="005051AD" w:rsidP="003039C4">
            <w:pPr>
              <w:pStyle w:val="Prrafodelista"/>
              <w:spacing w:after="0"/>
              <w:ind w:left="0"/>
              <w:jc w:val="both"/>
              <w:rPr>
                <w:rFonts w:ascii="Integra" w:hAnsi="Integra"/>
                <w:lang w:val="es-MX" w:eastAsia="es-MX"/>
              </w:rPr>
            </w:pPr>
            <w:r w:rsidRPr="0067458D">
              <w:rPr>
                <w:rFonts w:ascii="Integra" w:hAnsi="Integra"/>
                <w:lang w:val="es-MX" w:eastAsia="es-MX"/>
              </w:rPr>
              <w:t>Axxa Seguros, S.A. de C. V.</w:t>
            </w:r>
          </w:p>
        </w:tc>
        <w:tc>
          <w:tcPr>
            <w:tcW w:w="2029" w:type="dxa"/>
          </w:tcPr>
          <w:p w14:paraId="588E5A5A" w14:textId="42EAB352" w:rsidR="005051AD" w:rsidRDefault="005051AD" w:rsidP="005051AD">
            <w:pPr>
              <w:pStyle w:val="Prrafodelista"/>
              <w:spacing w:after="0"/>
              <w:ind w:left="0"/>
              <w:jc w:val="center"/>
              <w:rPr>
                <w:rFonts w:ascii="Integra" w:hAnsi="Integra"/>
              </w:rPr>
            </w:pPr>
            <w:r>
              <w:rPr>
                <w:rFonts w:ascii="Integra" w:hAnsi="Integra"/>
              </w:rPr>
              <w:t>1</w:t>
            </w:r>
          </w:p>
        </w:tc>
      </w:tr>
      <w:tr w:rsidR="005051AD" w14:paraId="384F0050" w14:textId="77777777" w:rsidTr="005051AD">
        <w:tc>
          <w:tcPr>
            <w:tcW w:w="846" w:type="dxa"/>
          </w:tcPr>
          <w:p w14:paraId="1B028C87" w14:textId="49CBDD0C" w:rsidR="005051AD" w:rsidRDefault="005051AD" w:rsidP="005051AD">
            <w:pPr>
              <w:pStyle w:val="Prrafodelista"/>
              <w:spacing w:after="0"/>
              <w:ind w:left="0"/>
              <w:jc w:val="center"/>
              <w:rPr>
                <w:rFonts w:ascii="Integra" w:hAnsi="Integra"/>
              </w:rPr>
            </w:pPr>
            <w:r>
              <w:rPr>
                <w:rFonts w:ascii="Integra" w:hAnsi="Integra"/>
              </w:rPr>
              <w:t>3</w:t>
            </w:r>
          </w:p>
        </w:tc>
        <w:tc>
          <w:tcPr>
            <w:tcW w:w="5953" w:type="dxa"/>
          </w:tcPr>
          <w:p w14:paraId="4BD5C666" w14:textId="3B6EF1A5" w:rsidR="005051AD" w:rsidRPr="0067458D" w:rsidRDefault="005051AD" w:rsidP="005051AD">
            <w:pPr>
              <w:spacing w:line="266" w:lineRule="auto"/>
              <w:rPr>
                <w:rFonts w:ascii="Integra" w:hAnsi="Integra"/>
                <w:sz w:val="22"/>
                <w:szCs w:val="22"/>
              </w:rPr>
            </w:pPr>
            <w:r w:rsidRPr="0067458D">
              <w:rPr>
                <w:rFonts w:ascii="Integra" w:hAnsi="Integra"/>
                <w:sz w:val="22"/>
                <w:szCs w:val="22"/>
              </w:rPr>
              <w:t>Grupo Mexicano de Seguros, S.A. de C.V.</w:t>
            </w:r>
          </w:p>
        </w:tc>
        <w:tc>
          <w:tcPr>
            <w:tcW w:w="2029" w:type="dxa"/>
          </w:tcPr>
          <w:p w14:paraId="63290919" w14:textId="2A3927AD" w:rsidR="005051AD" w:rsidRDefault="005051AD" w:rsidP="005051AD">
            <w:pPr>
              <w:pStyle w:val="Prrafodelista"/>
              <w:spacing w:after="0"/>
              <w:ind w:left="0"/>
              <w:jc w:val="center"/>
              <w:rPr>
                <w:rFonts w:ascii="Integra" w:hAnsi="Integra"/>
              </w:rPr>
            </w:pPr>
            <w:r>
              <w:rPr>
                <w:rFonts w:ascii="Integra" w:hAnsi="Integra"/>
              </w:rPr>
              <w:t>3</w:t>
            </w:r>
          </w:p>
        </w:tc>
      </w:tr>
      <w:tr w:rsidR="005051AD" w14:paraId="5DE66649" w14:textId="77777777" w:rsidTr="005051AD">
        <w:tc>
          <w:tcPr>
            <w:tcW w:w="846" w:type="dxa"/>
          </w:tcPr>
          <w:p w14:paraId="24CC8900" w14:textId="706FBE47" w:rsidR="005051AD" w:rsidRDefault="005051AD" w:rsidP="005051AD">
            <w:pPr>
              <w:pStyle w:val="Prrafodelista"/>
              <w:spacing w:after="0"/>
              <w:ind w:left="0"/>
              <w:jc w:val="center"/>
              <w:rPr>
                <w:rFonts w:ascii="Integra" w:hAnsi="Integra"/>
              </w:rPr>
            </w:pPr>
            <w:r>
              <w:rPr>
                <w:rFonts w:ascii="Integra" w:hAnsi="Integra"/>
              </w:rPr>
              <w:t>4</w:t>
            </w:r>
          </w:p>
        </w:tc>
        <w:tc>
          <w:tcPr>
            <w:tcW w:w="5953" w:type="dxa"/>
          </w:tcPr>
          <w:p w14:paraId="55B092C6" w14:textId="7DFB2BDC" w:rsidR="005051AD" w:rsidRPr="0067458D" w:rsidRDefault="005051AD" w:rsidP="005051AD">
            <w:pPr>
              <w:spacing w:line="248" w:lineRule="exact"/>
              <w:rPr>
                <w:rFonts w:ascii="Integra" w:hAnsi="Integra"/>
                <w:sz w:val="22"/>
                <w:szCs w:val="22"/>
              </w:rPr>
            </w:pPr>
            <w:r w:rsidRPr="0067458D">
              <w:rPr>
                <w:rFonts w:ascii="Integra" w:hAnsi="Integra"/>
                <w:sz w:val="22"/>
                <w:szCs w:val="22"/>
              </w:rPr>
              <w:t xml:space="preserve">Mancomunada: Mapfre México, S.A./ </w:t>
            </w:r>
            <w:r w:rsidRPr="0067458D">
              <w:rPr>
                <w:rFonts w:ascii="Integra" w:hAnsi="Integra"/>
                <w:sz w:val="22"/>
                <w:szCs w:val="22"/>
              </w:rPr>
              <w:br/>
              <w:t>Grupo Nacional Provincial, S.A.B./Seguros Atlas, S.A./ Seguros lnbursa S.A. Grupo Financiero Inbursa</w:t>
            </w:r>
          </w:p>
        </w:tc>
        <w:tc>
          <w:tcPr>
            <w:tcW w:w="2029" w:type="dxa"/>
          </w:tcPr>
          <w:p w14:paraId="71FBA499" w14:textId="0341CB37" w:rsidR="005051AD" w:rsidRDefault="005051AD" w:rsidP="005051AD">
            <w:pPr>
              <w:pStyle w:val="Prrafodelista"/>
              <w:spacing w:after="0"/>
              <w:ind w:left="0"/>
              <w:jc w:val="center"/>
              <w:rPr>
                <w:rFonts w:ascii="Integra" w:hAnsi="Integra"/>
              </w:rPr>
            </w:pPr>
            <w:r>
              <w:rPr>
                <w:rFonts w:ascii="Integra" w:hAnsi="Integra"/>
              </w:rPr>
              <w:t>2</w:t>
            </w:r>
          </w:p>
        </w:tc>
      </w:tr>
      <w:tr w:rsidR="005051AD" w14:paraId="07E31C25" w14:textId="77777777" w:rsidTr="005051AD">
        <w:tc>
          <w:tcPr>
            <w:tcW w:w="846" w:type="dxa"/>
          </w:tcPr>
          <w:p w14:paraId="64A2A15A" w14:textId="28E28E66" w:rsidR="005051AD" w:rsidRDefault="005051AD" w:rsidP="005051AD">
            <w:pPr>
              <w:pStyle w:val="Prrafodelista"/>
              <w:spacing w:after="0"/>
              <w:ind w:left="0"/>
              <w:jc w:val="center"/>
              <w:rPr>
                <w:rFonts w:ascii="Integra" w:hAnsi="Integra"/>
              </w:rPr>
            </w:pPr>
            <w:r>
              <w:rPr>
                <w:rFonts w:ascii="Integra" w:hAnsi="Integra"/>
              </w:rPr>
              <w:t>5</w:t>
            </w:r>
          </w:p>
        </w:tc>
        <w:tc>
          <w:tcPr>
            <w:tcW w:w="5953" w:type="dxa"/>
          </w:tcPr>
          <w:p w14:paraId="4E14EC69" w14:textId="1A982179" w:rsidR="005051AD" w:rsidRPr="0067458D" w:rsidRDefault="005051AD" w:rsidP="005051AD">
            <w:pPr>
              <w:spacing w:line="248" w:lineRule="exact"/>
              <w:rPr>
                <w:rFonts w:ascii="Integra" w:hAnsi="Integra"/>
                <w:sz w:val="22"/>
                <w:szCs w:val="22"/>
              </w:rPr>
            </w:pPr>
            <w:r w:rsidRPr="0067458D">
              <w:rPr>
                <w:rFonts w:ascii="Integra" w:hAnsi="Integra"/>
                <w:sz w:val="22"/>
                <w:szCs w:val="22"/>
              </w:rPr>
              <w:t>Seguros lnbursa S.A. Grupo Financiero Inbursa</w:t>
            </w:r>
          </w:p>
        </w:tc>
        <w:tc>
          <w:tcPr>
            <w:tcW w:w="2029" w:type="dxa"/>
          </w:tcPr>
          <w:p w14:paraId="13BE5582" w14:textId="78B12601" w:rsidR="005051AD" w:rsidRDefault="005051AD" w:rsidP="005051AD">
            <w:pPr>
              <w:pStyle w:val="Prrafodelista"/>
              <w:spacing w:after="0"/>
              <w:ind w:left="0"/>
              <w:jc w:val="center"/>
              <w:rPr>
                <w:rFonts w:ascii="Integra" w:hAnsi="Integra"/>
              </w:rPr>
            </w:pPr>
            <w:r>
              <w:rPr>
                <w:rFonts w:ascii="Integra" w:hAnsi="Integra"/>
              </w:rPr>
              <w:t>1 y 4</w:t>
            </w:r>
          </w:p>
        </w:tc>
      </w:tr>
    </w:tbl>
    <w:p w14:paraId="252A070F" w14:textId="77777777" w:rsidR="005051AD" w:rsidRDefault="005051AD" w:rsidP="003039C4">
      <w:pPr>
        <w:pStyle w:val="Prrafodelista"/>
        <w:spacing w:after="0"/>
        <w:ind w:left="0"/>
        <w:jc w:val="both"/>
        <w:rPr>
          <w:rFonts w:ascii="Integra" w:hAnsi="Integra"/>
        </w:rPr>
      </w:pPr>
    </w:p>
    <w:p w14:paraId="385BF3BF" w14:textId="77777777" w:rsidR="003039C4" w:rsidRDefault="003039C4" w:rsidP="00216380">
      <w:pPr>
        <w:pStyle w:val="Prrafodelista"/>
        <w:spacing w:after="0"/>
        <w:jc w:val="both"/>
        <w:rPr>
          <w:rFonts w:ascii="Integra" w:hAnsi="Integra"/>
        </w:rPr>
      </w:pPr>
    </w:p>
    <w:p w14:paraId="3A303759" w14:textId="57C1BE08" w:rsidR="00216380" w:rsidRDefault="005051AD" w:rsidP="005051AD">
      <w:pPr>
        <w:spacing w:line="276" w:lineRule="auto"/>
        <w:jc w:val="both"/>
        <w:rPr>
          <w:rFonts w:ascii="Integra" w:hAnsi="Integra"/>
          <w:sz w:val="22"/>
          <w:szCs w:val="22"/>
        </w:rPr>
      </w:pPr>
      <w:r w:rsidRPr="00975D10">
        <w:rPr>
          <w:rFonts w:ascii="Integra" w:hAnsi="Integra"/>
          <w:sz w:val="22"/>
          <w:szCs w:val="22"/>
        </w:rPr>
        <w:t>La documentación recibida</w:t>
      </w:r>
      <w:r w:rsidR="0005462D">
        <w:rPr>
          <w:rFonts w:ascii="Integra" w:hAnsi="Integra"/>
          <w:sz w:val="22"/>
          <w:szCs w:val="22"/>
        </w:rPr>
        <w:t xml:space="preserve"> a través del Micrositio de Concursos</w:t>
      </w:r>
      <w:r w:rsidR="00216380" w:rsidRPr="00975D10">
        <w:rPr>
          <w:rFonts w:ascii="Integra" w:hAnsi="Integra"/>
          <w:sz w:val="22"/>
          <w:szCs w:val="22"/>
        </w:rPr>
        <w:t xml:space="preserve"> </w:t>
      </w:r>
      <w:r>
        <w:rPr>
          <w:rFonts w:ascii="Integra" w:hAnsi="Integra"/>
          <w:sz w:val="22"/>
          <w:szCs w:val="22"/>
        </w:rPr>
        <w:t>fue revisada</w:t>
      </w:r>
      <w:r w:rsidR="002862A2" w:rsidRPr="002862A2">
        <w:rPr>
          <w:rFonts w:ascii="Integra" w:hAnsi="Integra"/>
          <w:sz w:val="22"/>
          <w:szCs w:val="22"/>
        </w:rPr>
        <w:t xml:space="preserve"> </w:t>
      </w:r>
      <w:r w:rsidR="002862A2">
        <w:rPr>
          <w:rFonts w:ascii="Integra" w:hAnsi="Integra"/>
          <w:sz w:val="22"/>
          <w:szCs w:val="22"/>
        </w:rPr>
        <w:t>por CFE</w:t>
      </w:r>
      <w:r w:rsidR="0005462D">
        <w:rPr>
          <w:rFonts w:ascii="Integra" w:hAnsi="Integra"/>
          <w:sz w:val="22"/>
          <w:szCs w:val="22"/>
        </w:rPr>
        <w:t xml:space="preserve">, </w:t>
      </w:r>
      <w:r w:rsidRPr="00975D10">
        <w:rPr>
          <w:rFonts w:ascii="Integra" w:hAnsi="Integra"/>
          <w:sz w:val="22"/>
          <w:szCs w:val="22"/>
        </w:rPr>
        <w:t>sin entrar en análisis detallado</w:t>
      </w:r>
      <w:r w:rsidR="002862A2">
        <w:rPr>
          <w:rFonts w:ascii="Integra" w:hAnsi="Integra"/>
          <w:sz w:val="22"/>
          <w:szCs w:val="22"/>
        </w:rPr>
        <w:t xml:space="preserve"> </w:t>
      </w:r>
      <w:r>
        <w:rPr>
          <w:rFonts w:ascii="Integra" w:hAnsi="Integra"/>
          <w:sz w:val="22"/>
          <w:szCs w:val="22"/>
        </w:rPr>
        <w:t xml:space="preserve">y </w:t>
      </w:r>
      <w:r w:rsidR="002862A2">
        <w:rPr>
          <w:rFonts w:ascii="Integra" w:hAnsi="Integra"/>
          <w:sz w:val="22"/>
          <w:szCs w:val="22"/>
        </w:rPr>
        <w:t>la Gerencia de Abastecimientos</w:t>
      </w:r>
      <w:r w:rsidR="00216380" w:rsidRPr="00975D10">
        <w:rPr>
          <w:rFonts w:ascii="Integra" w:hAnsi="Integra"/>
          <w:sz w:val="22"/>
          <w:szCs w:val="22"/>
        </w:rPr>
        <w:t xml:space="preserve"> entregó copia electrónica de la misma a l</w:t>
      </w:r>
      <w:r w:rsidR="00216380">
        <w:rPr>
          <w:rFonts w:ascii="Integra" w:hAnsi="Integra"/>
          <w:sz w:val="22"/>
          <w:szCs w:val="22"/>
        </w:rPr>
        <w:t xml:space="preserve">os representantes de </w:t>
      </w:r>
      <w:r w:rsidR="003039C4">
        <w:rPr>
          <w:rFonts w:ascii="Integra" w:hAnsi="Integra"/>
          <w:sz w:val="22"/>
          <w:szCs w:val="22"/>
        </w:rPr>
        <w:t>la UAR</w:t>
      </w:r>
      <w:r w:rsidR="00216380">
        <w:rPr>
          <w:rFonts w:ascii="Integra" w:hAnsi="Integra"/>
          <w:sz w:val="22"/>
          <w:szCs w:val="22"/>
        </w:rPr>
        <w:t>,</w:t>
      </w:r>
      <w:r w:rsidR="00216380" w:rsidRPr="00975D10">
        <w:rPr>
          <w:rFonts w:ascii="Integra" w:hAnsi="Integra"/>
          <w:sz w:val="22"/>
          <w:szCs w:val="22"/>
        </w:rPr>
        <w:t xml:space="preserve"> quien</w:t>
      </w:r>
      <w:r w:rsidR="00216380">
        <w:rPr>
          <w:rFonts w:ascii="Integra" w:hAnsi="Integra"/>
          <w:sz w:val="22"/>
          <w:szCs w:val="22"/>
        </w:rPr>
        <w:t>es tuvieron</w:t>
      </w:r>
      <w:r w:rsidR="00216380" w:rsidRPr="00975D10">
        <w:rPr>
          <w:rFonts w:ascii="Integra" w:hAnsi="Integra"/>
          <w:sz w:val="22"/>
          <w:szCs w:val="22"/>
        </w:rPr>
        <w:t xml:space="preserve"> a su cargo verificar que cumplieran con los requisitos solicitados en el </w:t>
      </w:r>
      <w:r w:rsidR="00216380">
        <w:rPr>
          <w:rFonts w:ascii="Integra" w:hAnsi="Integra"/>
          <w:sz w:val="22"/>
          <w:szCs w:val="22"/>
        </w:rPr>
        <w:t>Pliego de Requisitos</w:t>
      </w:r>
      <w:r w:rsidR="00216380" w:rsidRPr="00975D10">
        <w:rPr>
          <w:rFonts w:ascii="Integra" w:hAnsi="Integra"/>
          <w:sz w:val="22"/>
          <w:szCs w:val="22"/>
        </w:rPr>
        <w:t xml:space="preserve"> de este procedimiento.</w:t>
      </w:r>
    </w:p>
    <w:p w14:paraId="66C81EF5" w14:textId="77777777" w:rsidR="00216380" w:rsidRDefault="00216380" w:rsidP="00216380">
      <w:pPr>
        <w:keepNext/>
        <w:spacing w:line="276" w:lineRule="auto"/>
        <w:ind w:right="-56"/>
        <w:jc w:val="both"/>
        <w:rPr>
          <w:rFonts w:ascii="Integra" w:hAnsi="Integra"/>
          <w:sz w:val="22"/>
          <w:szCs w:val="22"/>
        </w:rPr>
      </w:pPr>
    </w:p>
    <w:p w14:paraId="26587DBD" w14:textId="1A81DD11" w:rsidR="00216380" w:rsidRPr="00975D10" w:rsidRDefault="00216380" w:rsidP="00216380">
      <w:pPr>
        <w:keepNext/>
        <w:spacing w:line="276" w:lineRule="auto"/>
        <w:ind w:right="-56"/>
        <w:jc w:val="both"/>
        <w:rPr>
          <w:rFonts w:ascii="Integra" w:hAnsi="Integra"/>
          <w:sz w:val="22"/>
          <w:szCs w:val="22"/>
        </w:rPr>
      </w:pPr>
      <w:r>
        <w:rPr>
          <w:rFonts w:ascii="Integra" w:hAnsi="Integra"/>
          <w:sz w:val="22"/>
          <w:szCs w:val="22"/>
        </w:rPr>
        <w:t>Antes de finalizar el acto</w:t>
      </w:r>
      <w:r w:rsidR="002862A2">
        <w:rPr>
          <w:rFonts w:ascii="Integra" w:hAnsi="Integra"/>
          <w:sz w:val="22"/>
          <w:szCs w:val="22"/>
        </w:rPr>
        <w:t>,</w:t>
      </w:r>
      <w:r>
        <w:rPr>
          <w:rFonts w:ascii="Integra" w:hAnsi="Integra"/>
          <w:sz w:val="22"/>
          <w:szCs w:val="22"/>
        </w:rPr>
        <w:t xml:space="preserve"> </w:t>
      </w:r>
      <w:r w:rsidR="002862A2">
        <w:rPr>
          <w:rFonts w:ascii="Integra" w:hAnsi="Integra"/>
          <w:sz w:val="22"/>
          <w:szCs w:val="22"/>
        </w:rPr>
        <w:t xml:space="preserve">CFE </w:t>
      </w:r>
      <w:r>
        <w:rPr>
          <w:rFonts w:ascii="Integra" w:hAnsi="Integra"/>
          <w:sz w:val="22"/>
          <w:szCs w:val="22"/>
        </w:rPr>
        <w:t xml:space="preserve">informó a los </w:t>
      </w:r>
      <w:r w:rsidR="002862A2">
        <w:rPr>
          <w:rFonts w:ascii="Integra" w:hAnsi="Integra"/>
          <w:sz w:val="22"/>
          <w:szCs w:val="22"/>
        </w:rPr>
        <w:t>interesados</w:t>
      </w:r>
      <w:r>
        <w:rPr>
          <w:rFonts w:ascii="Integra" w:hAnsi="Integra"/>
          <w:sz w:val="22"/>
          <w:szCs w:val="22"/>
        </w:rPr>
        <w:t xml:space="preserve"> que el resultado técnico del concurso se comunicaría el </w:t>
      </w:r>
      <w:r w:rsidR="005051AD">
        <w:rPr>
          <w:rFonts w:ascii="Integra" w:hAnsi="Integra"/>
          <w:sz w:val="22"/>
          <w:szCs w:val="22"/>
        </w:rPr>
        <w:t>3 de mayo</w:t>
      </w:r>
      <w:r>
        <w:rPr>
          <w:rFonts w:ascii="Integra" w:hAnsi="Integra"/>
          <w:sz w:val="22"/>
          <w:szCs w:val="22"/>
        </w:rPr>
        <w:t xml:space="preserve"> de 201</w:t>
      </w:r>
      <w:r w:rsidR="005051AD">
        <w:rPr>
          <w:rFonts w:ascii="Integra" w:hAnsi="Integra"/>
          <w:sz w:val="22"/>
          <w:szCs w:val="22"/>
        </w:rPr>
        <w:t>9</w:t>
      </w:r>
      <w:r>
        <w:rPr>
          <w:rFonts w:ascii="Integra" w:hAnsi="Integra"/>
          <w:sz w:val="22"/>
          <w:szCs w:val="22"/>
        </w:rPr>
        <w:t xml:space="preserve"> a las 1</w:t>
      </w:r>
      <w:r w:rsidR="005051AD">
        <w:rPr>
          <w:rFonts w:ascii="Integra" w:hAnsi="Integra"/>
          <w:sz w:val="22"/>
          <w:szCs w:val="22"/>
        </w:rPr>
        <w:t>3</w:t>
      </w:r>
      <w:r>
        <w:rPr>
          <w:rFonts w:ascii="Integra" w:hAnsi="Integra"/>
          <w:sz w:val="22"/>
          <w:szCs w:val="22"/>
        </w:rPr>
        <w:t xml:space="preserve"> horas. </w:t>
      </w:r>
    </w:p>
    <w:p w14:paraId="2BDC823F" w14:textId="030A88CE" w:rsidR="00216380" w:rsidRDefault="00216380" w:rsidP="00216380">
      <w:pPr>
        <w:spacing w:line="276" w:lineRule="auto"/>
        <w:jc w:val="both"/>
        <w:rPr>
          <w:rFonts w:ascii="Integra" w:hAnsi="Integra"/>
          <w:sz w:val="22"/>
          <w:szCs w:val="22"/>
        </w:rPr>
      </w:pPr>
    </w:p>
    <w:p w14:paraId="462F0015" w14:textId="77777777" w:rsidR="002862A2" w:rsidRPr="00975D10" w:rsidRDefault="002862A2" w:rsidP="00216380">
      <w:pPr>
        <w:spacing w:line="276" w:lineRule="auto"/>
        <w:jc w:val="both"/>
        <w:rPr>
          <w:rFonts w:ascii="Integra" w:hAnsi="Integra"/>
          <w:sz w:val="22"/>
          <w:szCs w:val="22"/>
        </w:rPr>
      </w:pPr>
    </w:p>
    <w:p w14:paraId="23E70EB7" w14:textId="5416BB31" w:rsidR="00E9159B" w:rsidRDefault="00E9159B" w:rsidP="00B47643">
      <w:pPr>
        <w:pStyle w:val="Prrafodelista"/>
        <w:numPr>
          <w:ilvl w:val="2"/>
          <w:numId w:val="17"/>
        </w:numPr>
        <w:tabs>
          <w:tab w:val="left" w:pos="1843"/>
        </w:tabs>
        <w:jc w:val="both"/>
        <w:outlineLvl w:val="2"/>
        <w:rPr>
          <w:rFonts w:ascii="Integra" w:hAnsi="Integra" w:cs="Arial"/>
          <w:b/>
          <w:color w:val="000000"/>
          <w:spacing w:val="1"/>
          <w:lang w:val="es-ES_tradnl"/>
        </w:rPr>
      </w:pPr>
      <w:r w:rsidRPr="005051AD">
        <w:rPr>
          <w:rFonts w:ascii="Integra" w:hAnsi="Integra" w:cs="Arial"/>
          <w:b/>
          <w:color w:val="000000"/>
          <w:spacing w:val="1"/>
          <w:lang w:val="es-ES_tradnl"/>
        </w:rPr>
        <w:lastRenderedPageBreak/>
        <w:t xml:space="preserve">Evaluación de Ofertas </w:t>
      </w:r>
      <w:r w:rsidR="00AF6546">
        <w:rPr>
          <w:rFonts w:ascii="Integra" w:hAnsi="Integra" w:cs="Arial"/>
          <w:b/>
          <w:color w:val="000000"/>
          <w:spacing w:val="1"/>
          <w:lang w:val="es-ES_tradnl"/>
        </w:rPr>
        <w:t>Técnicas</w:t>
      </w:r>
    </w:p>
    <w:p w14:paraId="1E0491B9" w14:textId="77777777" w:rsidR="005051AD" w:rsidRPr="005051AD" w:rsidRDefault="005051AD" w:rsidP="005051AD">
      <w:pPr>
        <w:tabs>
          <w:tab w:val="left" w:pos="1843"/>
        </w:tabs>
        <w:ind w:left="1560"/>
        <w:jc w:val="both"/>
        <w:outlineLvl w:val="2"/>
        <w:rPr>
          <w:rFonts w:ascii="Integra" w:hAnsi="Integra" w:cs="Arial"/>
          <w:b/>
          <w:color w:val="000000"/>
          <w:spacing w:val="1"/>
          <w:lang w:val="es-ES_tradnl"/>
        </w:rPr>
      </w:pPr>
    </w:p>
    <w:p w14:paraId="6B9A95DB" w14:textId="45F2F1B5" w:rsidR="005051AD" w:rsidRPr="006B7280" w:rsidRDefault="005051AD" w:rsidP="00AF6546">
      <w:pPr>
        <w:spacing w:line="276" w:lineRule="auto"/>
        <w:jc w:val="both"/>
        <w:rPr>
          <w:rFonts w:ascii="Integra" w:hAnsi="Integra"/>
          <w:sz w:val="22"/>
          <w:szCs w:val="22"/>
        </w:rPr>
      </w:pPr>
      <w:r w:rsidRPr="006B7280">
        <w:rPr>
          <w:rFonts w:ascii="Integra" w:hAnsi="Integra"/>
          <w:sz w:val="22"/>
          <w:szCs w:val="22"/>
        </w:rPr>
        <w:t>La evaluación técnica de las propuestas estuvo a cargo de personal de la Unidad de Evaluación de Riesgos. Transparencia Mexicana recibió las fichas de evaluación correspondientes a las ofertas presentadas por los concursantes</w:t>
      </w:r>
      <w:r w:rsidR="00D61279" w:rsidRPr="006B7280">
        <w:rPr>
          <w:rFonts w:ascii="Integra" w:hAnsi="Integra"/>
          <w:sz w:val="22"/>
          <w:szCs w:val="22"/>
        </w:rPr>
        <w:t>, que, en todos los casos, y para todos los rubros, habían sido calificadas con la leyenda “</w:t>
      </w:r>
      <w:r w:rsidR="00D61279" w:rsidRPr="002862A2">
        <w:rPr>
          <w:rFonts w:ascii="Integra" w:hAnsi="Integra"/>
          <w:i/>
          <w:sz w:val="22"/>
          <w:szCs w:val="22"/>
        </w:rPr>
        <w:t>cumple</w:t>
      </w:r>
      <w:r w:rsidR="00D61279" w:rsidRPr="006B7280">
        <w:rPr>
          <w:rFonts w:ascii="Integra" w:hAnsi="Integra"/>
          <w:sz w:val="22"/>
          <w:szCs w:val="22"/>
        </w:rPr>
        <w:t xml:space="preserve">”. Transparencia Mexicana </w:t>
      </w:r>
      <w:r w:rsidRPr="006B7280">
        <w:rPr>
          <w:rFonts w:ascii="Integra" w:hAnsi="Integra"/>
          <w:sz w:val="22"/>
          <w:szCs w:val="22"/>
        </w:rPr>
        <w:t>verificó los resultados de la evaluación con la documentación entregada</w:t>
      </w:r>
      <w:r w:rsidR="00D61279" w:rsidRPr="006B7280">
        <w:rPr>
          <w:rFonts w:ascii="Integra" w:hAnsi="Integra"/>
          <w:sz w:val="22"/>
          <w:szCs w:val="22"/>
        </w:rPr>
        <w:t xml:space="preserve"> por </w:t>
      </w:r>
      <w:r w:rsidR="002862A2">
        <w:rPr>
          <w:rFonts w:ascii="Integra" w:hAnsi="Integra"/>
          <w:sz w:val="22"/>
          <w:szCs w:val="22"/>
        </w:rPr>
        <w:t>los concursantes</w:t>
      </w:r>
      <w:r w:rsidR="00D61279" w:rsidRPr="006B7280">
        <w:rPr>
          <w:rFonts w:ascii="Integra" w:hAnsi="Integra"/>
          <w:sz w:val="22"/>
          <w:szCs w:val="22"/>
        </w:rPr>
        <w:t xml:space="preserve"> </w:t>
      </w:r>
      <w:r w:rsidR="0067458D" w:rsidRPr="006B7280">
        <w:rPr>
          <w:rFonts w:ascii="Integra" w:hAnsi="Integra"/>
          <w:sz w:val="22"/>
          <w:szCs w:val="22"/>
        </w:rPr>
        <w:t xml:space="preserve">y </w:t>
      </w:r>
      <w:r w:rsidR="00D61279" w:rsidRPr="006B7280">
        <w:rPr>
          <w:rFonts w:ascii="Integra" w:hAnsi="Integra"/>
          <w:sz w:val="22"/>
          <w:szCs w:val="22"/>
        </w:rPr>
        <w:t>estuvo de acuerdo con lo asentado en las fichas</w:t>
      </w:r>
      <w:r w:rsidR="002862A2">
        <w:rPr>
          <w:rFonts w:ascii="Integra" w:hAnsi="Integra"/>
          <w:sz w:val="22"/>
          <w:szCs w:val="22"/>
        </w:rPr>
        <w:t xml:space="preserve"> de evaluación de la UAR</w:t>
      </w:r>
      <w:r w:rsidR="00D61279" w:rsidRPr="006B7280">
        <w:rPr>
          <w:rFonts w:ascii="Integra" w:hAnsi="Integra"/>
          <w:sz w:val="22"/>
          <w:szCs w:val="22"/>
        </w:rPr>
        <w:t xml:space="preserve">, en el sentido </w:t>
      </w:r>
      <w:r w:rsidRPr="006B7280">
        <w:rPr>
          <w:rFonts w:ascii="Integra" w:hAnsi="Integra"/>
          <w:sz w:val="22"/>
          <w:szCs w:val="22"/>
        </w:rPr>
        <w:t>que l</w:t>
      </w:r>
      <w:r w:rsidR="002862A2">
        <w:rPr>
          <w:rFonts w:ascii="Integra" w:hAnsi="Integra"/>
          <w:sz w:val="22"/>
          <w:szCs w:val="22"/>
        </w:rPr>
        <w:t>o</w:t>
      </w:r>
      <w:r w:rsidR="00D61279" w:rsidRPr="006B7280">
        <w:rPr>
          <w:rFonts w:ascii="Integra" w:hAnsi="Integra"/>
          <w:sz w:val="22"/>
          <w:szCs w:val="22"/>
        </w:rPr>
        <w:t>s</w:t>
      </w:r>
      <w:r w:rsidRPr="006B7280">
        <w:rPr>
          <w:rFonts w:ascii="Integra" w:hAnsi="Integra"/>
          <w:sz w:val="22"/>
          <w:szCs w:val="22"/>
        </w:rPr>
        <w:t xml:space="preserve"> concursante</w:t>
      </w:r>
      <w:r w:rsidR="00D61279" w:rsidRPr="006B7280">
        <w:rPr>
          <w:rFonts w:ascii="Integra" w:hAnsi="Integra"/>
          <w:sz w:val="22"/>
          <w:szCs w:val="22"/>
        </w:rPr>
        <w:t>s</w:t>
      </w:r>
      <w:r w:rsidRPr="006B7280">
        <w:rPr>
          <w:rFonts w:ascii="Integra" w:hAnsi="Integra"/>
          <w:sz w:val="22"/>
          <w:szCs w:val="22"/>
        </w:rPr>
        <w:t xml:space="preserve"> había</w:t>
      </w:r>
      <w:r w:rsidR="00D61279" w:rsidRPr="006B7280">
        <w:rPr>
          <w:rFonts w:ascii="Integra" w:hAnsi="Integra"/>
          <w:sz w:val="22"/>
          <w:szCs w:val="22"/>
        </w:rPr>
        <w:t>n</w:t>
      </w:r>
      <w:r w:rsidRPr="006B7280">
        <w:rPr>
          <w:rFonts w:ascii="Integra" w:hAnsi="Integra"/>
          <w:sz w:val="22"/>
          <w:szCs w:val="22"/>
        </w:rPr>
        <w:t xml:space="preserve"> cumplido con todos los requisitos técnicos</w:t>
      </w:r>
      <w:r w:rsidR="00B41822" w:rsidRPr="006B7280">
        <w:rPr>
          <w:rFonts w:ascii="Integra" w:hAnsi="Integra"/>
          <w:sz w:val="22"/>
          <w:szCs w:val="22"/>
        </w:rPr>
        <w:t>.</w:t>
      </w:r>
      <w:r w:rsidRPr="006B7280">
        <w:rPr>
          <w:rFonts w:ascii="Integra" w:hAnsi="Integra"/>
          <w:sz w:val="22"/>
          <w:szCs w:val="22"/>
        </w:rPr>
        <w:t xml:space="preserve"> </w:t>
      </w:r>
    </w:p>
    <w:p w14:paraId="4A02DA47" w14:textId="6A7CAB22" w:rsidR="00B41822" w:rsidRPr="006B7280" w:rsidRDefault="00B41822" w:rsidP="00AF6546">
      <w:pPr>
        <w:spacing w:line="276" w:lineRule="auto"/>
        <w:jc w:val="both"/>
        <w:rPr>
          <w:rFonts w:ascii="Integra" w:hAnsi="Integra"/>
          <w:sz w:val="22"/>
          <w:szCs w:val="22"/>
        </w:rPr>
      </w:pPr>
    </w:p>
    <w:p w14:paraId="4BBE3348" w14:textId="14DDCB47" w:rsidR="00B41822" w:rsidRPr="006B7280" w:rsidRDefault="00B41822" w:rsidP="00AF6546">
      <w:pPr>
        <w:spacing w:line="276" w:lineRule="auto"/>
        <w:jc w:val="both"/>
        <w:rPr>
          <w:rFonts w:ascii="Integra" w:hAnsi="Integra"/>
          <w:sz w:val="22"/>
          <w:szCs w:val="22"/>
        </w:rPr>
      </w:pPr>
      <w:r w:rsidRPr="006B7280">
        <w:rPr>
          <w:rFonts w:ascii="Integra" w:hAnsi="Integra"/>
          <w:sz w:val="22"/>
          <w:szCs w:val="22"/>
        </w:rPr>
        <w:t>El 3 de mayo de 2019</w:t>
      </w:r>
      <w:r w:rsidR="0005462D">
        <w:rPr>
          <w:rFonts w:ascii="Integra" w:hAnsi="Integra"/>
          <w:sz w:val="22"/>
          <w:szCs w:val="22"/>
        </w:rPr>
        <w:t>,</w:t>
      </w:r>
      <w:r w:rsidRPr="006B7280">
        <w:rPr>
          <w:rFonts w:ascii="Integra" w:hAnsi="Integra"/>
          <w:sz w:val="22"/>
          <w:szCs w:val="22"/>
        </w:rPr>
        <w:t xml:space="preserve"> el Titular de la Unidad de Administración de Riesgos envió a la Gerencia de Abastecimientos un documento denominado </w:t>
      </w:r>
      <w:r w:rsidR="001A5159" w:rsidRPr="006B7280">
        <w:rPr>
          <w:rFonts w:ascii="Integra" w:hAnsi="Integra"/>
          <w:sz w:val="22"/>
          <w:szCs w:val="22"/>
        </w:rPr>
        <w:t>“</w:t>
      </w:r>
      <w:r w:rsidR="001A5159" w:rsidRPr="0005462D">
        <w:rPr>
          <w:rFonts w:ascii="Integra" w:hAnsi="Integra"/>
          <w:i/>
          <w:sz w:val="22"/>
          <w:szCs w:val="22"/>
        </w:rPr>
        <w:t>Resultado de la Evaluación Técnica</w:t>
      </w:r>
      <w:r w:rsidR="001A5159" w:rsidRPr="006B7280">
        <w:rPr>
          <w:rFonts w:ascii="Integra" w:hAnsi="Integra"/>
          <w:sz w:val="22"/>
          <w:szCs w:val="22"/>
        </w:rPr>
        <w:t>”, consistente en las fichas de evaluación de las ofertas técnicas de los concursantes</w:t>
      </w:r>
      <w:r w:rsidR="0005462D">
        <w:rPr>
          <w:rFonts w:ascii="Integra" w:hAnsi="Integra"/>
          <w:sz w:val="22"/>
          <w:szCs w:val="22"/>
        </w:rPr>
        <w:t xml:space="preserve"> por cada partida</w:t>
      </w:r>
      <w:r w:rsidR="001A5159" w:rsidRPr="006B7280">
        <w:rPr>
          <w:rFonts w:ascii="Integra" w:hAnsi="Integra"/>
          <w:sz w:val="22"/>
          <w:szCs w:val="22"/>
        </w:rPr>
        <w:t xml:space="preserve">. </w:t>
      </w:r>
    </w:p>
    <w:p w14:paraId="07B77155" w14:textId="23838C31" w:rsidR="00B41822" w:rsidRPr="006B7280" w:rsidRDefault="00B41822" w:rsidP="00AF6546">
      <w:pPr>
        <w:spacing w:line="276" w:lineRule="auto"/>
        <w:jc w:val="both"/>
        <w:rPr>
          <w:rFonts w:ascii="Integra" w:hAnsi="Integra"/>
          <w:sz w:val="22"/>
          <w:szCs w:val="22"/>
        </w:rPr>
      </w:pPr>
    </w:p>
    <w:p w14:paraId="393CAA5C" w14:textId="0F8750F2" w:rsidR="0008071D" w:rsidRPr="006B7280" w:rsidRDefault="001A5159" w:rsidP="00AF6546">
      <w:pPr>
        <w:spacing w:line="276" w:lineRule="auto"/>
        <w:jc w:val="both"/>
        <w:rPr>
          <w:rFonts w:ascii="Integra" w:hAnsi="Integra"/>
          <w:sz w:val="22"/>
          <w:szCs w:val="22"/>
        </w:rPr>
      </w:pPr>
      <w:r w:rsidRPr="006B7280">
        <w:rPr>
          <w:rFonts w:ascii="Integra" w:hAnsi="Integra"/>
          <w:sz w:val="22"/>
          <w:szCs w:val="22"/>
        </w:rPr>
        <w:t xml:space="preserve">Dichas fichas, que coincidían con las </w:t>
      </w:r>
      <w:r w:rsidR="00B41822" w:rsidRPr="006B7280">
        <w:rPr>
          <w:rFonts w:ascii="Integra" w:hAnsi="Integra"/>
          <w:sz w:val="22"/>
          <w:szCs w:val="22"/>
        </w:rPr>
        <w:t>revisadas por Transparencia Mexicana</w:t>
      </w:r>
      <w:r w:rsidR="002862A2">
        <w:rPr>
          <w:rFonts w:ascii="Integra" w:hAnsi="Integra"/>
          <w:sz w:val="22"/>
          <w:szCs w:val="22"/>
        </w:rPr>
        <w:t>,</w:t>
      </w:r>
      <w:r w:rsidR="00B41822" w:rsidRPr="006B7280">
        <w:rPr>
          <w:rFonts w:ascii="Integra" w:hAnsi="Integra"/>
          <w:sz w:val="22"/>
          <w:szCs w:val="22"/>
        </w:rPr>
        <w:t xml:space="preserve"> no contenían ninguna referencia a la documentación legal y administrativa, a pesar de que en la Disposición 30 (Primer momento 1.</w:t>
      </w:r>
      <w:r w:rsidR="002862A2">
        <w:rPr>
          <w:rFonts w:ascii="Integra" w:hAnsi="Integra"/>
          <w:sz w:val="22"/>
          <w:szCs w:val="22"/>
        </w:rPr>
        <w:t>C</w:t>
      </w:r>
      <w:r w:rsidR="00B41822" w:rsidRPr="006B7280">
        <w:rPr>
          <w:rFonts w:ascii="Integra" w:hAnsi="Integra"/>
          <w:sz w:val="22"/>
          <w:szCs w:val="22"/>
        </w:rPr>
        <w:t>) se indica que es el área Requirente quien debe evaluar</w:t>
      </w:r>
      <w:r w:rsidR="002862A2">
        <w:rPr>
          <w:rFonts w:ascii="Integra" w:hAnsi="Integra"/>
          <w:sz w:val="22"/>
          <w:szCs w:val="22"/>
        </w:rPr>
        <w:t xml:space="preserve"> esta información</w:t>
      </w:r>
      <w:r w:rsidR="00B41822" w:rsidRPr="006B7280">
        <w:rPr>
          <w:rFonts w:ascii="Integra" w:hAnsi="Integra"/>
          <w:sz w:val="22"/>
          <w:szCs w:val="22"/>
        </w:rPr>
        <w:t>.</w:t>
      </w:r>
      <w:r w:rsidR="00B41822" w:rsidRPr="006B7280">
        <w:rPr>
          <w:rStyle w:val="Refdenotaalpie"/>
          <w:rFonts w:ascii="Integra" w:hAnsi="Integra"/>
          <w:sz w:val="22"/>
          <w:szCs w:val="22"/>
        </w:rPr>
        <w:footnoteReference w:id="8"/>
      </w:r>
      <w:r w:rsidRPr="006B7280">
        <w:rPr>
          <w:rFonts w:ascii="Integra" w:hAnsi="Integra"/>
          <w:sz w:val="22"/>
          <w:szCs w:val="22"/>
        </w:rPr>
        <w:t xml:space="preserve"> Como se refiere en el inciso anterior, durante el acto de </w:t>
      </w:r>
      <w:r w:rsidR="002862A2">
        <w:rPr>
          <w:rFonts w:ascii="Integra" w:hAnsi="Integra"/>
          <w:sz w:val="22"/>
          <w:szCs w:val="22"/>
        </w:rPr>
        <w:t>A</w:t>
      </w:r>
      <w:r w:rsidRPr="006B7280">
        <w:rPr>
          <w:rFonts w:ascii="Integra" w:hAnsi="Integra"/>
          <w:sz w:val="22"/>
          <w:szCs w:val="22"/>
        </w:rPr>
        <w:t xml:space="preserve">pertura de </w:t>
      </w:r>
      <w:r w:rsidR="002862A2">
        <w:rPr>
          <w:rFonts w:ascii="Integra" w:hAnsi="Integra"/>
          <w:sz w:val="22"/>
          <w:szCs w:val="22"/>
        </w:rPr>
        <w:t>O</w:t>
      </w:r>
      <w:r w:rsidRPr="006B7280">
        <w:rPr>
          <w:rFonts w:ascii="Integra" w:hAnsi="Integra"/>
          <w:sz w:val="22"/>
          <w:szCs w:val="22"/>
        </w:rPr>
        <w:t xml:space="preserve">fertas </w:t>
      </w:r>
      <w:r w:rsidR="002862A2">
        <w:rPr>
          <w:rFonts w:ascii="Integra" w:hAnsi="Integra"/>
          <w:sz w:val="22"/>
          <w:szCs w:val="22"/>
        </w:rPr>
        <w:t>T</w:t>
      </w:r>
      <w:r w:rsidRPr="006B7280">
        <w:rPr>
          <w:rFonts w:ascii="Integra" w:hAnsi="Integra"/>
          <w:sz w:val="22"/>
          <w:szCs w:val="22"/>
        </w:rPr>
        <w:t>écnicas</w:t>
      </w:r>
      <w:r w:rsidR="00AF6546">
        <w:rPr>
          <w:rFonts w:ascii="Integra" w:hAnsi="Integra"/>
          <w:sz w:val="22"/>
          <w:szCs w:val="22"/>
        </w:rPr>
        <w:t>,</w:t>
      </w:r>
      <w:r w:rsidRPr="006B7280">
        <w:rPr>
          <w:rFonts w:ascii="Integra" w:hAnsi="Integra"/>
          <w:sz w:val="22"/>
          <w:szCs w:val="22"/>
        </w:rPr>
        <w:t xml:space="preserve"> la Gerencia de Abastecimientos verificó que todos los concursantes habían presentado la documentación legal y administrativa, pero no se revisó en detalle su contenido. </w:t>
      </w:r>
    </w:p>
    <w:p w14:paraId="615F9284" w14:textId="2A84BADB" w:rsidR="006B7280" w:rsidRDefault="006B7280" w:rsidP="00AF6546">
      <w:pPr>
        <w:spacing w:line="276" w:lineRule="auto"/>
        <w:jc w:val="both"/>
        <w:rPr>
          <w:rFonts w:ascii="Integra" w:hAnsi="Integra"/>
        </w:rPr>
      </w:pPr>
    </w:p>
    <w:p w14:paraId="4101226C" w14:textId="4B734A5B" w:rsidR="006B7280" w:rsidRDefault="006B7280" w:rsidP="0008071D">
      <w:pPr>
        <w:jc w:val="both"/>
        <w:rPr>
          <w:rFonts w:ascii="Integra" w:hAnsi="Integra"/>
        </w:rPr>
      </w:pPr>
      <w:r>
        <w:rPr>
          <w:rFonts w:ascii="Integra" w:hAnsi="Integra" w:cs="Arial"/>
          <w:b/>
          <w:color w:val="000000"/>
          <w:spacing w:val="1"/>
          <w:lang w:val="es-ES_tradnl"/>
        </w:rPr>
        <w:t xml:space="preserve">4.3.10 </w:t>
      </w:r>
      <w:r w:rsidRPr="005051AD">
        <w:rPr>
          <w:rFonts w:ascii="Integra" w:hAnsi="Integra" w:cs="Arial"/>
          <w:b/>
          <w:color w:val="000000"/>
          <w:spacing w:val="1"/>
          <w:lang w:val="es-ES_tradnl"/>
        </w:rPr>
        <w:t>Notificación de dictamen técnico</w:t>
      </w:r>
      <w:r>
        <w:rPr>
          <w:rFonts w:ascii="Integra" w:hAnsi="Integra" w:cs="Arial"/>
          <w:b/>
          <w:color w:val="000000"/>
          <w:spacing w:val="1"/>
          <w:lang w:val="es-ES_tradnl"/>
        </w:rPr>
        <w:t xml:space="preserve"> y apertura de ofertas económicas</w:t>
      </w:r>
    </w:p>
    <w:p w14:paraId="748D35E0" w14:textId="77777777" w:rsidR="0008071D" w:rsidRDefault="0008071D" w:rsidP="0008071D">
      <w:pPr>
        <w:jc w:val="both"/>
        <w:rPr>
          <w:rFonts w:ascii="Integra" w:hAnsi="Integra"/>
        </w:rPr>
      </w:pPr>
    </w:p>
    <w:p w14:paraId="066BA745" w14:textId="5538FE06" w:rsidR="0008071D" w:rsidRDefault="0008071D" w:rsidP="006B7280">
      <w:pPr>
        <w:spacing w:line="276" w:lineRule="auto"/>
        <w:jc w:val="both"/>
        <w:rPr>
          <w:rFonts w:ascii="Integra" w:hAnsi="Integra"/>
          <w:sz w:val="22"/>
          <w:szCs w:val="22"/>
        </w:rPr>
      </w:pPr>
      <w:r w:rsidRPr="006B7280">
        <w:rPr>
          <w:rFonts w:ascii="Integra" w:hAnsi="Integra"/>
          <w:sz w:val="22"/>
          <w:szCs w:val="22"/>
        </w:rPr>
        <w:t>El Acto de Resultado Técnico y Apertura de Ofertas Económicas inició a las 13:15 horas del 3 de mayo de 2019, en la sala de juntas de la Gerencia de Abastecimientos, ubicada en Río Ródano No. 14, piso 8, sala 801, Alcaldía Cuauhtémoc, C.P. 06598. Estuvo presidido por el Lic. Luis Fernando Castro Vieyra, Gerente de Abastecimientos, con clave de Agente Contratante No. A1A0A02, servidor público designado por la Comisión Federal de Electricidad para presidir el acto</w:t>
      </w:r>
      <w:r w:rsidR="006B7280" w:rsidRPr="006B7280">
        <w:rPr>
          <w:rFonts w:ascii="Integra" w:hAnsi="Integra"/>
          <w:sz w:val="22"/>
          <w:szCs w:val="22"/>
        </w:rPr>
        <w:t>. Asistieron los representantes de la Auditoria Interna, de la UAR como Área Requirente, y del Departamento de Concursos de la Gerencia de Abastecimientos, todos de CFE, y de Transparencia Mexicana, A.C.</w:t>
      </w:r>
    </w:p>
    <w:p w14:paraId="4EEB70F8" w14:textId="3959B415" w:rsidR="006B7280" w:rsidRDefault="006B7280" w:rsidP="006B7280">
      <w:pPr>
        <w:spacing w:line="276" w:lineRule="auto"/>
        <w:jc w:val="both"/>
        <w:rPr>
          <w:rFonts w:ascii="Integra" w:hAnsi="Integra"/>
          <w:sz w:val="22"/>
          <w:szCs w:val="22"/>
        </w:rPr>
      </w:pPr>
    </w:p>
    <w:p w14:paraId="415E693D" w14:textId="1395B8A4" w:rsidR="006B7280" w:rsidRPr="006B7280" w:rsidRDefault="006B7280" w:rsidP="006B7280">
      <w:pPr>
        <w:spacing w:line="276" w:lineRule="auto"/>
        <w:jc w:val="both"/>
        <w:rPr>
          <w:rFonts w:ascii="Integra" w:hAnsi="Integra"/>
          <w:sz w:val="22"/>
          <w:szCs w:val="22"/>
        </w:rPr>
      </w:pPr>
      <w:r>
        <w:rPr>
          <w:rFonts w:ascii="Integra" w:hAnsi="Integra"/>
          <w:sz w:val="22"/>
          <w:szCs w:val="22"/>
        </w:rPr>
        <w:t xml:space="preserve">El Lic. </w:t>
      </w:r>
      <w:r w:rsidR="00863FB9">
        <w:rPr>
          <w:rFonts w:ascii="Integra" w:hAnsi="Integra"/>
          <w:sz w:val="22"/>
          <w:szCs w:val="22"/>
        </w:rPr>
        <w:t xml:space="preserve">Castro </w:t>
      </w:r>
      <w:r>
        <w:rPr>
          <w:rFonts w:ascii="Integra" w:hAnsi="Integra"/>
          <w:sz w:val="22"/>
          <w:szCs w:val="22"/>
        </w:rPr>
        <w:t xml:space="preserve">Vieyra hizo referencia al oficio </w:t>
      </w:r>
      <w:r w:rsidRPr="000C3A9E">
        <w:rPr>
          <w:rFonts w:ascii="Integra" w:hAnsi="Integra"/>
          <w:sz w:val="22"/>
          <w:szCs w:val="22"/>
        </w:rPr>
        <w:t xml:space="preserve">UAR/SM/0272/2019, firmado por Salvador Mayoral, </w:t>
      </w:r>
      <w:r w:rsidR="000C3A9E" w:rsidRPr="000C3A9E">
        <w:rPr>
          <w:rFonts w:ascii="Integra" w:hAnsi="Integra"/>
          <w:sz w:val="22"/>
          <w:szCs w:val="22"/>
        </w:rPr>
        <w:t>jefe</w:t>
      </w:r>
      <w:r w:rsidRPr="000C3A9E">
        <w:rPr>
          <w:rFonts w:ascii="Integra" w:hAnsi="Integra"/>
          <w:sz w:val="22"/>
          <w:szCs w:val="22"/>
        </w:rPr>
        <w:t xml:space="preserve"> de la Unidad de Administración de Riesgos, mediante el cual remitió la evaluación técnica de las ofertas técnicas recibidas. En todos los casos, las ofertas fueron aceptadas. </w:t>
      </w:r>
    </w:p>
    <w:p w14:paraId="71C82175" w14:textId="25B88AE1" w:rsidR="006B7280" w:rsidRDefault="006B7280" w:rsidP="0008071D">
      <w:pPr>
        <w:jc w:val="both"/>
        <w:rPr>
          <w:rFonts w:ascii="Integra" w:hAnsi="Integra"/>
        </w:rPr>
      </w:pPr>
    </w:p>
    <w:p w14:paraId="4B31834A" w14:textId="53240403" w:rsidR="006B7280" w:rsidRDefault="006B7280" w:rsidP="006B7280">
      <w:pPr>
        <w:spacing w:line="276" w:lineRule="auto"/>
        <w:jc w:val="both"/>
        <w:rPr>
          <w:rFonts w:ascii="Integra" w:hAnsi="Integra"/>
          <w:sz w:val="22"/>
          <w:szCs w:val="22"/>
        </w:rPr>
      </w:pPr>
      <w:r w:rsidRPr="006B7280">
        <w:rPr>
          <w:rFonts w:ascii="Integra" w:hAnsi="Integra"/>
          <w:sz w:val="22"/>
          <w:szCs w:val="22"/>
        </w:rPr>
        <w:t xml:space="preserve">La Lic. Raquel Magaña, </w:t>
      </w:r>
      <w:r>
        <w:rPr>
          <w:rFonts w:ascii="Integra" w:hAnsi="Integra"/>
          <w:sz w:val="22"/>
          <w:szCs w:val="22"/>
        </w:rPr>
        <w:t xml:space="preserve">representante </w:t>
      </w:r>
      <w:r w:rsidRPr="006B7280">
        <w:rPr>
          <w:rFonts w:ascii="Integra" w:hAnsi="Integra"/>
          <w:sz w:val="22"/>
          <w:szCs w:val="22"/>
        </w:rPr>
        <w:t xml:space="preserve">del Departamento de Concursos </w:t>
      </w:r>
      <w:r>
        <w:rPr>
          <w:rFonts w:ascii="Integra" w:hAnsi="Integra"/>
          <w:sz w:val="22"/>
          <w:szCs w:val="22"/>
        </w:rPr>
        <w:t xml:space="preserve">accedió al micrositio y colocó la marca de “aceptada” a las 6 ofertas que fueron evaluadas, y de </w:t>
      </w:r>
      <w:r w:rsidR="000C3A9E">
        <w:rPr>
          <w:rFonts w:ascii="Integra" w:hAnsi="Integra"/>
          <w:sz w:val="22"/>
          <w:szCs w:val="22"/>
        </w:rPr>
        <w:t xml:space="preserve">“rechazada” a la oferta presentada </w:t>
      </w:r>
      <w:r w:rsidR="000C3A9E">
        <w:rPr>
          <w:rFonts w:ascii="Integra" w:hAnsi="Integra"/>
          <w:sz w:val="22"/>
          <w:szCs w:val="22"/>
        </w:rPr>
        <w:lastRenderedPageBreak/>
        <w:t>por la empresa Grupo Nacional Provincial S.A.B</w:t>
      </w:r>
      <w:r>
        <w:rPr>
          <w:rFonts w:ascii="Integra" w:hAnsi="Integra"/>
          <w:sz w:val="22"/>
          <w:szCs w:val="22"/>
        </w:rPr>
        <w:t>. Posteriormente inició la descarga de</w:t>
      </w:r>
      <w:r w:rsidR="000C3A9E">
        <w:rPr>
          <w:rFonts w:ascii="Integra" w:hAnsi="Integra"/>
          <w:sz w:val="22"/>
          <w:szCs w:val="22"/>
        </w:rPr>
        <w:t xml:space="preserve"> las ofertas económicas. El resumen de las ofertas se presenta en el Anexo xx, que refleja los datos asentados en el acta correspondiente al evento. </w:t>
      </w:r>
    </w:p>
    <w:p w14:paraId="54FF584B" w14:textId="77777777" w:rsidR="002862A2" w:rsidRDefault="002862A2" w:rsidP="006B7280">
      <w:pPr>
        <w:spacing w:line="276" w:lineRule="auto"/>
        <w:jc w:val="both"/>
        <w:rPr>
          <w:rFonts w:ascii="Integra" w:hAnsi="Integra"/>
          <w:sz w:val="22"/>
          <w:szCs w:val="22"/>
        </w:rPr>
      </w:pPr>
    </w:p>
    <w:p w14:paraId="32412794" w14:textId="5D5D07C1" w:rsidR="000C3A9E" w:rsidRDefault="000C3A9E" w:rsidP="006B7280">
      <w:pPr>
        <w:spacing w:line="276" w:lineRule="auto"/>
        <w:jc w:val="both"/>
        <w:rPr>
          <w:rFonts w:ascii="Integra" w:hAnsi="Integra"/>
          <w:sz w:val="22"/>
          <w:szCs w:val="22"/>
        </w:rPr>
      </w:pPr>
      <w:commentRangeStart w:id="18"/>
      <w:r>
        <w:rPr>
          <w:rFonts w:ascii="Integra" w:hAnsi="Integra"/>
          <w:sz w:val="22"/>
          <w:szCs w:val="22"/>
        </w:rPr>
        <w:t xml:space="preserve">Posteriormente se abrió el sobre que contenía los Precios Máximos de Contratación determinados por la UAR. A continuación, se descargó y abrió el sobre depositado en el Micrositio de Concursos de CFE, constatándose que se trataba del mismo documento. </w:t>
      </w:r>
      <w:commentRangeEnd w:id="18"/>
      <w:r w:rsidR="002862A2">
        <w:rPr>
          <w:rStyle w:val="Refdecomentario"/>
        </w:rPr>
        <w:commentReference w:id="18"/>
      </w:r>
    </w:p>
    <w:p w14:paraId="7C227E13" w14:textId="6BF9E0E4" w:rsidR="00352ECA" w:rsidRDefault="00352ECA" w:rsidP="006B7280">
      <w:pPr>
        <w:spacing w:line="276" w:lineRule="auto"/>
        <w:jc w:val="both"/>
        <w:rPr>
          <w:rFonts w:ascii="Integra" w:hAnsi="Integra"/>
          <w:sz w:val="22"/>
          <w:szCs w:val="22"/>
        </w:rPr>
      </w:pPr>
    </w:p>
    <w:tbl>
      <w:tblPr>
        <w:tblpPr w:leftFromText="141" w:rightFromText="141" w:horzAnchor="margin" w:tblpY="242"/>
        <w:tblW w:w="9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A0" w:firstRow="1" w:lastRow="0" w:firstColumn="1" w:lastColumn="0" w:noHBand="0" w:noVBand="0"/>
      </w:tblPr>
      <w:tblGrid>
        <w:gridCol w:w="795"/>
        <w:gridCol w:w="4131"/>
        <w:gridCol w:w="4533"/>
      </w:tblGrid>
      <w:tr w:rsidR="002862A2" w:rsidRPr="008F573D" w14:paraId="19D6A847" w14:textId="77777777" w:rsidTr="002808BD">
        <w:trPr>
          <w:trHeight w:val="222"/>
        </w:trPr>
        <w:tc>
          <w:tcPr>
            <w:tcW w:w="795" w:type="dxa"/>
            <w:shd w:val="solid" w:color="auto" w:fill="E7E6E6" w:themeFill="background2"/>
            <w:vAlign w:val="center"/>
          </w:tcPr>
          <w:p w14:paraId="58103E1B" w14:textId="77777777" w:rsidR="002862A2" w:rsidRPr="001A71F3" w:rsidRDefault="002862A2" w:rsidP="002808BD">
            <w:pPr>
              <w:jc w:val="center"/>
              <w:rPr>
                <w:rFonts w:ascii="Integra" w:hAnsi="Integra"/>
                <w:sz w:val="18"/>
                <w:szCs w:val="18"/>
              </w:rPr>
            </w:pPr>
            <w:r w:rsidRPr="001A71F3">
              <w:rPr>
                <w:rFonts w:ascii="Integra" w:hAnsi="Integra" w:cs="Arial"/>
                <w:b/>
                <w:sz w:val="18"/>
                <w:szCs w:val="18"/>
              </w:rPr>
              <w:t>Partida</w:t>
            </w:r>
          </w:p>
        </w:tc>
        <w:tc>
          <w:tcPr>
            <w:tcW w:w="4131" w:type="dxa"/>
            <w:shd w:val="solid" w:color="auto" w:fill="E7E6E6" w:themeFill="background2"/>
            <w:vAlign w:val="center"/>
          </w:tcPr>
          <w:p w14:paraId="022B8786" w14:textId="77777777" w:rsidR="002862A2" w:rsidRPr="001A71F3" w:rsidRDefault="002862A2" w:rsidP="002808BD">
            <w:pPr>
              <w:jc w:val="center"/>
              <w:rPr>
                <w:rFonts w:ascii="Integra" w:hAnsi="Integra"/>
                <w:sz w:val="18"/>
                <w:szCs w:val="18"/>
              </w:rPr>
            </w:pPr>
            <w:r>
              <w:rPr>
                <w:rFonts w:ascii="Integra" w:hAnsi="Integra" w:cs="Arial"/>
                <w:b/>
                <w:sz w:val="18"/>
                <w:szCs w:val="18"/>
              </w:rPr>
              <w:t>Póliza</w:t>
            </w:r>
          </w:p>
        </w:tc>
        <w:tc>
          <w:tcPr>
            <w:tcW w:w="4533" w:type="dxa"/>
            <w:shd w:val="solid" w:color="auto" w:fill="E7E6E6" w:themeFill="background2"/>
            <w:vAlign w:val="center"/>
          </w:tcPr>
          <w:p w14:paraId="5AFAE0DE" w14:textId="77777777" w:rsidR="002862A2" w:rsidRPr="001A71F3" w:rsidRDefault="002862A2" w:rsidP="002808BD">
            <w:pPr>
              <w:jc w:val="center"/>
              <w:rPr>
                <w:rFonts w:ascii="Integra" w:hAnsi="Integra" w:cs="Arial"/>
                <w:b/>
                <w:sz w:val="18"/>
                <w:szCs w:val="18"/>
              </w:rPr>
            </w:pPr>
            <w:r>
              <w:rPr>
                <w:rFonts w:ascii="Integra" w:hAnsi="Integra" w:cs="Arial"/>
                <w:b/>
                <w:sz w:val="18"/>
                <w:szCs w:val="18"/>
              </w:rPr>
              <w:t>Precio Máximo de Contratación</w:t>
            </w:r>
          </w:p>
          <w:p w14:paraId="65917F89" w14:textId="77777777" w:rsidR="002862A2" w:rsidRPr="001A71F3" w:rsidRDefault="002862A2" w:rsidP="002808BD">
            <w:pPr>
              <w:jc w:val="center"/>
              <w:rPr>
                <w:rFonts w:ascii="Integra" w:hAnsi="Integra" w:cs="Arial"/>
                <w:b/>
                <w:sz w:val="18"/>
                <w:szCs w:val="18"/>
              </w:rPr>
            </w:pPr>
          </w:p>
        </w:tc>
      </w:tr>
      <w:tr w:rsidR="002862A2" w:rsidRPr="008F573D" w14:paraId="5C61C9B3" w14:textId="77777777" w:rsidTr="002808BD">
        <w:trPr>
          <w:trHeight w:val="537"/>
        </w:trPr>
        <w:tc>
          <w:tcPr>
            <w:tcW w:w="795" w:type="dxa"/>
            <w:vAlign w:val="center"/>
          </w:tcPr>
          <w:p w14:paraId="5B0268C9" w14:textId="77777777" w:rsidR="002862A2" w:rsidRPr="001A71F3" w:rsidRDefault="002862A2" w:rsidP="002808BD">
            <w:pPr>
              <w:tabs>
                <w:tab w:val="left" w:pos="-1369"/>
                <w:tab w:val="left" w:pos="-377"/>
              </w:tabs>
              <w:autoSpaceDE w:val="0"/>
              <w:autoSpaceDN w:val="0"/>
              <w:adjustRightInd w:val="0"/>
              <w:spacing w:after="240"/>
              <w:jc w:val="center"/>
              <w:rPr>
                <w:rFonts w:ascii="Integra" w:hAnsi="Integra"/>
                <w:sz w:val="18"/>
                <w:szCs w:val="18"/>
              </w:rPr>
            </w:pPr>
            <w:r w:rsidRPr="001A71F3">
              <w:rPr>
                <w:rFonts w:ascii="Integra" w:hAnsi="Integra"/>
                <w:sz w:val="18"/>
                <w:szCs w:val="18"/>
              </w:rPr>
              <w:t>1</w:t>
            </w:r>
          </w:p>
        </w:tc>
        <w:tc>
          <w:tcPr>
            <w:tcW w:w="4131" w:type="dxa"/>
            <w:vAlign w:val="center"/>
          </w:tcPr>
          <w:p w14:paraId="067ABB51" w14:textId="77777777" w:rsidR="002862A2" w:rsidRPr="001A71F3" w:rsidRDefault="002862A2" w:rsidP="002808BD">
            <w:pPr>
              <w:tabs>
                <w:tab w:val="left" w:pos="-1369"/>
                <w:tab w:val="left" w:pos="-377"/>
              </w:tabs>
              <w:autoSpaceDE w:val="0"/>
              <w:autoSpaceDN w:val="0"/>
              <w:adjustRightInd w:val="0"/>
              <w:spacing w:after="240"/>
              <w:rPr>
                <w:rFonts w:ascii="Integra" w:hAnsi="Integra"/>
                <w:sz w:val="18"/>
                <w:szCs w:val="18"/>
              </w:rPr>
            </w:pPr>
            <w:r w:rsidRPr="001A71F3">
              <w:rPr>
                <w:rFonts w:ascii="Integra" w:hAnsi="Integra"/>
                <w:sz w:val="18"/>
                <w:szCs w:val="18"/>
              </w:rPr>
              <w:t>Póliza Integral</w:t>
            </w:r>
          </w:p>
        </w:tc>
        <w:tc>
          <w:tcPr>
            <w:tcW w:w="4533" w:type="dxa"/>
            <w:vAlign w:val="center"/>
          </w:tcPr>
          <w:p w14:paraId="2D70D32A" w14:textId="77777777" w:rsidR="002862A2" w:rsidRPr="001A71F3" w:rsidRDefault="002862A2" w:rsidP="002808BD">
            <w:pPr>
              <w:tabs>
                <w:tab w:val="left" w:pos="-1369"/>
                <w:tab w:val="left" w:pos="-377"/>
              </w:tabs>
              <w:autoSpaceDE w:val="0"/>
              <w:autoSpaceDN w:val="0"/>
              <w:adjustRightInd w:val="0"/>
              <w:spacing w:after="240"/>
              <w:jc w:val="center"/>
              <w:rPr>
                <w:rFonts w:ascii="Integra" w:hAnsi="Integra"/>
                <w:sz w:val="18"/>
                <w:szCs w:val="18"/>
              </w:rPr>
            </w:pPr>
            <w:r>
              <w:rPr>
                <w:rFonts w:ascii="Integra" w:hAnsi="Integra"/>
                <w:sz w:val="18"/>
                <w:szCs w:val="18"/>
              </w:rPr>
              <w:t>U$S 60,043,548.24</w:t>
            </w:r>
          </w:p>
        </w:tc>
      </w:tr>
      <w:tr w:rsidR="002862A2" w:rsidRPr="008F573D" w14:paraId="78CF124C" w14:textId="77777777" w:rsidTr="002808BD">
        <w:trPr>
          <w:trHeight w:val="312"/>
        </w:trPr>
        <w:tc>
          <w:tcPr>
            <w:tcW w:w="795" w:type="dxa"/>
            <w:vAlign w:val="center"/>
          </w:tcPr>
          <w:p w14:paraId="2E83B0E5" w14:textId="77777777" w:rsidR="002862A2" w:rsidRPr="001A71F3" w:rsidRDefault="002862A2" w:rsidP="002808BD">
            <w:pPr>
              <w:tabs>
                <w:tab w:val="left" w:pos="-1369"/>
                <w:tab w:val="left" w:pos="-377"/>
              </w:tabs>
              <w:autoSpaceDE w:val="0"/>
              <w:autoSpaceDN w:val="0"/>
              <w:adjustRightInd w:val="0"/>
              <w:spacing w:after="240"/>
              <w:jc w:val="center"/>
              <w:rPr>
                <w:rFonts w:ascii="Integra" w:hAnsi="Integra"/>
                <w:sz w:val="18"/>
                <w:szCs w:val="18"/>
              </w:rPr>
            </w:pPr>
            <w:r w:rsidRPr="001A71F3">
              <w:rPr>
                <w:rFonts w:ascii="Integra" w:hAnsi="Integra"/>
                <w:sz w:val="18"/>
                <w:szCs w:val="18"/>
              </w:rPr>
              <w:t>2</w:t>
            </w:r>
          </w:p>
        </w:tc>
        <w:tc>
          <w:tcPr>
            <w:tcW w:w="4131" w:type="dxa"/>
            <w:vAlign w:val="center"/>
          </w:tcPr>
          <w:p w14:paraId="0D260501" w14:textId="77777777" w:rsidR="002862A2" w:rsidRPr="001A71F3" w:rsidRDefault="002862A2" w:rsidP="002808BD">
            <w:pPr>
              <w:tabs>
                <w:tab w:val="left" w:pos="-1369"/>
                <w:tab w:val="left" w:pos="-377"/>
              </w:tabs>
              <w:autoSpaceDE w:val="0"/>
              <w:autoSpaceDN w:val="0"/>
              <w:adjustRightInd w:val="0"/>
              <w:spacing w:after="240"/>
              <w:rPr>
                <w:rFonts w:ascii="Integra" w:hAnsi="Integra"/>
                <w:sz w:val="18"/>
                <w:szCs w:val="18"/>
              </w:rPr>
            </w:pPr>
            <w:r w:rsidRPr="001A71F3">
              <w:rPr>
                <w:rFonts w:ascii="Integra" w:hAnsi="Integra"/>
                <w:sz w:val="18"/>
                <w:szCs w:val="18"/>
              </w:rPr>
              <w:t>Daño Físico Central Nucleoeléctrica Laguna Verde (CNLV)</w:t>
            </w:r>
          </w:p>
        </w:tc>
        <w:tc>
          <w:tcPr>
            <w:tcW w:w="4533" w:type="dxa"/>
            <w:vAlign w:val="center"/>
          </w:tcPr>
          <w:p w14:paraId="069AB99B" w14:textId="77777777" w:rsidR="002862A2" w:rsidRPr="001A71F3" w:rsidRDefault="002862A2" w:rsidP="002808BD">
            <w:pPr>
              <w:tabs>
                <w:tab w:val="left" w:pos="-1369"/>
                <w:tab w:val="left" w:pos="-377"/>
              </w:tabs>
              <w:autoSpaceDE w:val="0"/>
              <w:autoSpaceDN w:val="0"/>
              <w:adjustRightInd w:val="0"/>
              <w:spacing w:after="240"/>
              <w:jc w:val="center"/>
              <w:rPr>
                <w:rFonts w:ascii="Integra" w:hAnsi="Integra"/>
                <w:sz w:val="18"/>
                <w:szCs w:val="18"/>
              </w:rPr>
            </w:pPr>
            <w:r>
              <w:rPr>
                <w:rFonts w:ascii="Integra" w:hAnsi="Integra"/>
                <w:sz w:val="18"/>
                <w:szCs w:val="18"/>
              </w:rPr>
              <w:t>U$S 6,791,357.50</w:t>
            </w:r>
          </w:p>
        </w:tc>
      </w:tr>
      <w:tr w:rsidR="002862A2" w:rsidRPr="008F573D" w14:paraId="58625266" w14:textId="77777777" w:rsidTr="002808BD">
        <w:trPr>
          <w:trHeight w:val="389"/>
        </w:trPr>
        <w:tc>
          <w:tcPr>
            <w:tcW w:w="795" w:type="dxa"/>
            <w:vAlign w:val="center"/>
          </w:tcPr>
          <w:p w14:paraId="3AFDE725" w14:textId="77777777" w:rsidR="002862A2" w:rsidRPr="001A71F3" w:rsidRDefault="002862A2" w:rsidP="002808BD">
            <w:pPr>
              <w:tabs>
                <w:tab w:val="left" w:pos="-1369"/>
                <w:tab w:val="left" w:pos="-377"/>
              </w:tabs>
              <w:autoSpaceDE w:val="0"/>
              <w:autoSpaceDN w:val="0"/>
              <w:adjustRightInd w:val="0"/>
              <w:spacing w:after="240"/>
              <w:jc w:val="center"/>
              <w:rPr>
                <w:rFonts w:ascii="Integra" w:hAnsi="Integra"/>
                <w:sz w:val="18"/>
                <w:szCs w:val="18"/>
              </w:rPr>
            </w:pPr>
            <w:r>
              <w:rPr>
                <w:rFonts w:ascii="Integra" w:hAnsi="Integra"/>
                <w:sz w:val="18"/>
                <w:szCs w:val="18"/>
              </w:rPr>
              <w:t>2</w:t>
            </w:r>
          </w:p>
        </w:tc>
        <w:tc>
          <w:tcPr>
            <w:tcW w:w="4131" w:type="dxa"/>
            <w:vAlign w:val="center"/>
          </w:tcPr>
          <w:p w14:paraId="399941E5" w14:textId="77777777" w:rsidR="002862A2" w:rsidRPr="001A71F3" w:rsidRDefault="002862A2" w:rsidP="002808BD">
            <w:pPr>
              <w:tabs>
                <w:tab w:val="left" w:pos="-1369"/>
                <w:tab w:val="left" w:pos="-377"/>
              </w:tabs>
              <w:autoSpaceDE w:val="0"/>
              <w:autoSpaceDN w:val="0"/>
              <w:adjustRightInd w:val="0"/>
              <w:spacing w:after="240"/>
              <w:rPr>
                <w:rFonts w:ascii="Integra" w:hAnsi="Integra"/>
                <w:sz w:val="18"/>
                <w:szCs w:val="18"/>
              </w:rPr>
            </w:pPr>
            <w:r w:rsidRPr="001A71F3">
              <w:rPr>
                <w:rFonts w:ascii="Integra" w:hAnsi="Integra"/>
                <w:sz w:val="18"/>
                <w:szCs w:val="18"/>
              </w:rPr>
              <w:t>Responsabilidad Civil Central Nucleoeléctrica Laguna Verde</w:t>
            </w:r>
          </w:p>
        </w:tc>
        <w:tc>
          <w:tcPr>
            <w:tcW w:w="4533" w:type="dxa"/>
            <w:vAlign w:val="center"/>
          </w:tcPr>
          <w:p w14:paraId="4781C4A9" w14:textId="77777777" w:rsidR="002862A2" w:rsidRPr="001A71F3" w:rsidRDefault="002862A2" w:rsidP="002808BD">
            <w:pPr>
              <w:tabs>
                <w:tab w:val="left" w:pos="-1369"/>
                <w:tab w:val="left" w:pos="-377"/>
              </w:tabs>
              <w:autoSpaceDE w:val="0"/>
              <w:autoSpaceDN w:val="0"/>
              <w:adjustRightInd w:val="0"/>
              <w:spacing w:after="240"/>
              <w:jc w:val="center"/>
              <w:rPr>
                <w:rFonts w:ascii="Integra" w:hAnsi="Integra"/>
                <w:sz w:val="18"/>
                <w:szCs w:val="18"/>
              </w:rPr>
            </w:pPr>
            <w:r>
              <w:rPr>
                <w:rFonts w:ascii="Integra" w:hAnsi="Integra"/>
                <w:sz w:val="18"/>
                <w:szCs w:val="18"/>
              </w:rPr>
              <w:t xml:space="preserve">  U$S 1,530,009.50</w:t>
            </w:r>
          </w:p>
        </w:tc>
      </w:tr>
      <w:tr w:rsidR="002862A2" w:rsidRPr="008F573D" w14:paraId="22DE41A0" w14:textId="77777777" w:rsidTr="002808BD">
        <w:trPr>
          <w:trHeight w:val="424"/>
        </w:trPr>
        <w:tc>
          <w:tcPr>
            <w:tcW w:w="795" w:type="dxa"/>
            <w:vAlign w:val="center"/>
          </w:tcPr>
          <w:p w14:paraId="4EFFE613" w14:textId="77777777" w:rsidR="002862A2" w:rsidRPr="001A71F3" w:rsidRDefault="002862A2" w:rsidP="002808BD">
            <w:pPr>
              <w:tabs>
                <w:tab w:val="left" w:pos="-1369"/>
                <w:tab w:val="left" w:pos="-377"/>
              </w:tabs>
              <w:autoSpaceDE w:val="0"/>
              <w:autoSpaceDN w:val="0"/>
              <w:adjustRightInd w:val="0"/>
              <w:spacing w:after="240"/>
              <w:jc w:val="center"/>
              <w:rPr>
                <w:rFonts w:ascii="Integra" w:hAnsi="Integra"/>
                <w:sz w:val="18"/>
                <w:szCs w:val="18"/>
              </w:rPr>
            </w:pPr>
            <w:r>
              <w:rPr>
                <w:rFonts w:ascii="Integra" w:hAnsi="Integra"/>
                <w:sz w:val="18"/>
                <w:szCs w:val="18"/>
              </w:rPr>
              <w:t>3</w:t>
            </w:r>
          </w:p>
        </w:tc>
        <w:tc>
          <w:tcPr>
            <w:tcW w:w="4131" w:type="dxa"/>
            <w:vAlign w:val="center"/>
          </w:tcPr>
          <w:p w14:paraId="4A2A4AA2" w14:textId="77777777" w:rsidR="002862A2" w:rsidRPr="001A71F3" w:rsidRDefault="002862A2" w:rsidP="002808BD">
            <w:pPr>
              <w:tabs>
                <w:tab w:val="left" w:pos="-1369"/>
                <w:tab w:val="left" w:pos="-377"/>
              </w:tabs>
              <w:autoSpaceDE w:val="0"/>
              <w:autoSpaceDN w:val="0"/>
              <w:adjustRightInd w:val="0"/>
              <w:spacing w:after="240"/>
              <w:rPr>
                <w:rFonts w:ascii="Integra" w:hAnsi="Integra"/>
                <w:sz w:val="18"/>
                <w:szCs w:val="18"/>
              </w:rPr>
            </w:pPr>
            <w:r w:rsidRPr="001A71F3">
              <w:rPr>
                <w:rFonts w:ascii="Integra" w:hAnsi="Integra"/>
                <w:sz w:val="18"/>
                <w:szCs w:val="18"/>
              </w:rPr>
              <w:t>Póliza Responsabilidad Civil por Daño No Físico</w:t>
            </w:r>
          </w:p>
        </w:tc>
        <w:tc>
          <w:tcPr>
            <w:tcW w:w="4533" w:type="dxa"/>
            <w:vAlign w:val="center"/>
          </w:tcPr>
          <w:p w14:paraId="537DF9A0" w14:textId="77777777" w:rsidR="002862A2" w:rsidRPr="001A71F3" w:rsidRDefault="002862A2" w:rsidP="002808BD">
            <w:pPr>
              <w:tabs>
                <w:tab w:val="left" w:pos="-1369"/>
                <w:tab w:val="left" w:pos="-377"/>
              </w:tabs>
              <w:autoSpaceDE w:val="0"/>
              <w:autoSpaceDN w:val="0"/>
              <w:adjustRightInd w:val="0"/>
              <w:spacing w:after="240"/>
              <w:jc w:val="center"/>
              <w:rPr>
                <w:rFonts w:ascii="Integra" w:hAnsi="Integra"/>
                <w:sz w:val="18"/>
                <w:szCs w:val="18"/>
              </w:rPr>
            </w:pPr>
            <w:r>
              <w:rPr>
                <w:rFonts w:ascii="Integra" w:hAnsi="Integra"/>
                <w:sz w:val="18"/>
                <w:szCs w:val="18"/>
              </w:rPr>
              <w:t>U$S 775,000.00</w:t>
            </w:r>
          </w:p>
        </w:tc>
      </w:tr>
      <w:tr w:rsidR="002862A2" w:rsidRPr="008F573D" w14:paraId="3FF6CF30" w14:textId="77777777" w:rsidTr="002808BD">
        <w:trPr>
          <w:trHeight w:val="640"/>
        </w:trPr>
        <w:tc>
          <w:tcPr>
            <w:tcW w:w="795" w:type="dxa"/>
            <w:tcBorders>
              <w:bottom w:val="single" w:sz="4" w:space="0" w:color="auto"/>
            </w:tcBorders>
            <w:vAlign w:val="center"/>
          </w:tcPr>
          <w:p w14:paraId="43884A14" w14:textId="77777777" w:rsidR="002862A2" w:rsidRPr="001A71F3" w:rsidRDefault="002862A2" w:rsidP="002808BD">
            <w:pPr>
              <w:tabs>
                <w:tab w:val="left" w:pos="-1369"/>
                <w:tab w:val="left" w:pos="-377"/>
              </w:tabs>
              <w:autoSpaceDE w:val="0"/>
              <w:autoSpaceDN w:val="0"/>
              <w:adjustRightInd w:val="0"/>
              <w:spacing w:after="240"/>
              <w:jc w:val="center"/>
              <w:rPr>
                <w:rFonts w:ascii="Integra" w:hAnsi="Integra"/>
                <w:sz w:val="18"/>
                <w:szCs w:val="18"/>
              </w:rPr>
            </w:pPr>
            <w:r>
              <w:rPr>
                <w:rFonts w:ascii="Integra" w:hAnsi="Integra"/>
                <w:sz w:val="18"/>
                <w:szCs w:val="18"/>
              </w:rPr>
              <w:t>4</w:t>
            </w:r>
          </w:p>
        </w:tc>
        <w:tc>
          <w:tcPr>
            <w:tcW w:w="4131" w:type="dxa"/>
            <w:tcBorders>
              <w:bottom w:val="single" w:sz="4" w:space="0" w:color="auto"/>
            </w:tcBorders>
            <w:vAlign w:val="center"/>
          </w:tcPr>
          <w:p w14:paraId="5E8EA885" w14:textId="77777777" w:rsidR="002862A2" w:rsidRPr="001A71F3" w:rsidRDefault="002862A2" w:rsidP="002808BD">
            <w:pPr>
              <w:tabs>
                <w:tab w:val="left" w:pos="-1369"/>
                <w:tab w:val="left" w:pos="-377"/>
              </w:tabs>
              <w:autoSpaceDE w:val="0"/>
              <w:autoSpaceDN w:val="0"/>
              <w:adjustRightInd w:val="0"/>
              <w:spacing w:after="240"/>
              <w:rPr>
                <w:rFonts w:ascii="Integra" w:hAnsi="Integra"/>
                <w:sz w:val="18"/>
                <w:szCs w:val="18"/>
              </w:rPr>
            </w:pPr>
            <w:r w:rsidRPr="001A71F3">
              <w:rPr>
                <w:rFonts w:ascii="Integra" w:hAnsi="Integra"/>
                <w:sz w:val="18"/>
                <w:szCs w:val="18"/>
              </w:rPr>
              <w:t>Póliza Marítimo y Transportes Carga</w:t>
            </w:r>
          </w:p>
        </w:tc>
        <w:tc>
          <w:tcPr>
            <w:tcW w:w="4533" w:type="dxa"/>
            <w:tcBorders>
              <w:bottom w:val="single" w:sz="4" w:space="0" w:color="auto"/>
            </w:tcBorders>
            <w:vAlign w:val="center"/>
          </w:tcPr>
          <w:p w14:paraId="21E3EC8E" w14:textId="77777777" w:rsidR="002862A2" w:rsidRPr="001A71F3" w:rsidRDefault="002862A2" w:rsidP="002808BD">
            <w:pPr>
              <w:tabs>
                <w:tab w:val="left" w:pos="-1369"/>
                <w:tab w:val="left" w:pos="-377"/>
              </w:tabs>
              <w:autoSpaceDE w:val="0"/>
              <w:autoSpaceDN w:val="0"/>
              <w:adjustRightInd w:val="0"/>
              <w:spacing w:after="240"/>
              <w:jc w:val="center"/>
              <w:rPr>
                <w:rFonts w:ascii="Integra" w:hAnsi="Integra"/>
                <w:sz w:val="18"/>
                <w:szCs w:val="18"/>
              </w:rPr>
            </w:pPr>
            <w:r>
              <w:rPr>
                <w:rFonts w:ascii="Integra" w:hAnsi="Integra"/>
                <w:sz w:val="18"/>
                <w:szCs w:val="18"/>
              </w:rPr>
              <w:t>U$S 690,355</w:t>
            </w:r>
          </w:p>
        </w:tc>
      </w:tr>
      <w:tr w:rsidR="002862A2" w:rsidRPr="008F573D" w14:paraId="5CB8F772" w14:textId="77777777" w:rsidTr="002808BD">
        <w:trPr>
          <w:trHeight w:val="217"/>
        </w:trPr>
        <w:tc>
          <w:tcPr>
            <w:tcW w:w="795" w:type="dxa"/>
            <w:shd w:val="solid" w:color="auto" w:fill="auto"/>
            <w:vAlign w:val="center"/>
          </w:tcPr>
          <w:p w14:paraId="7A7748D7" w14:textId="77777777" w:rsidR="002862A2" w:rsidRPr="001A71F3" w:rsidRDefault="002862A2" w:rsidP="002808BD">
            <w:pPr>
              <w:tabs>
                <w:tab w:val="left" w:pos="-1369"/>
                <w:tab w:val="left" w:pos="-377"/>
              </w:tabs>
              <w:autoSpaceDE w:val="0"/>
              <w:autoSpaceDN w:val="0"/>
              <w:adjustRightInd w:val="0"/>
              <w:spacing w:after="240"/>
              <w:jc w:val="center"/>
              <w:rPr>
                <w:rFonts w:ascii="Integra" w:hAnsi="Integra"/>
                <w:sz w:val="18"/>
                <w:szCs w:val="18"/>
              </w:rPr>
            </w:pPr>
            <w:r w:rsidRPr="001A71F3">
              <w:rPr>
                <w:rFonts w:ascii="Integra" w:hAnsi="Integra" w:cs="Arial"/>
                <w:b/>
                <w:sz w:val="18"/>
                <w:szCs w:val="18"/>
              </w:rPr>
              <w:t>Partida</w:t>
            </w:r>
          </w:p>
        </w:tc>
        <w:tc>
          <w:tcPr>
            <w:tcW w:w="4131" w:type="dxa"/>
            <w:shd w:val="solid" w:color="auto" w:fill="auto"/>
            <w:vAlign w:val="center"/>
          </w:tcPr>
          <w:p w14:paraId="4D32493B" w14:textId="77777777" w:rsidR="002862A2" w:rsidRPr="001A71F3" w:rsidRDefault="002862A2" w:rsidP="002808BD">
            <w:pPr>
              <w:tabs>
                <w:tab w:val="left" w:pos="-1369"/>
                <w:tab w:val="left" w:pos="-377"/>
              </w:tabs>
              <w:autoSpaceDE w:val="0"/>
              <w:autoSpaceDN w:val="0"/>
              <w:adjustRightInd w:val="0"/>
              <w:spacing w:after="240"/>
              <w:jc w:val="center"/>
              <w:rPr>
                <w:rFonts w:ascii="Integra" w:hAnsi="Integra"/>
                <w:sz w:val="18"/>
                <w:szCs w:val="18"/>
              </w:rPr>
            </w:pPr>
            <w:r>
              <w:rPr>
                <w:rFonts w:ascii="Integra" w:hAnsi="Integra" w:cs="Arial"/>
                <w:b/>
                <w:sz w:val="18"/>
                <w:szCs w:val="18"/>
              </w:rPr>
              <w:t>Póliza</w:t>
            </w:r>
          </w:p>
        </w:tc>
        <w:tc>
          <w:tcPr>
            <w:tcW w:w="4533" w:type="dxa"/>
            <w:shd w:val="solid" w:color="auto" w:fill="auto"/>
            <w:vAlign w:val="center"/>
          </w:tcPr>
          <w:p w14:paraId="1D303048" w14:textId="77777777" w:rsidR="002862A2" w:rsidRDefault="002862A2" w:rsidP="002808BD">
            <w:pPr>
              <w:jc w:val="center"/>
              <w:rPr>
                <w:rFonts w:ascii="Integra" w:hAnsi="Integra"/>
                <w:sz w:val="18"/>
                <w:szCs w:val="18"/>
              </w:rPr>
            </w:pPr>
            <w:r>
              <w:rPr>
                <w:rFonts w:ascii="Integra" w:hAnsi="Integra" w:cs="Arial"/>
                <w:b/>
                <w:sz w:val="18"/>
                <w:szCs w:val="18"/>
              </w:rPr>
              <w:t>Porcentaje aplicable vigencia 2019-2020</w:t>
            </w:r>
          </w:p>
        </w:tc>
      </w:tr>
      <w:tr w:rsidR="002862A2" w:rsidRPr="008F573D" w14:paraId="5478B34B" w14:textId="77777777" w:rsidTr="002808BD">
        <w:trPr>
          <w:trHeight w:val="640"/>
        </w:trPr>
        <w:tc>
          <w:tcPr>
            <w:tcW w:w="795" w:type="dxa"/>
            <w:vAlign w:val="center"/>
          </w:tcPr>
          <w:p w14:paraId="3EF9C095" w14:textId="77777777" w:rsidR="002862A2" w:rsidRPr="001A71F3" w:rsidRDefault="002862A2" w:rsidP="002808BD">
            <w:pPr>
              <w:tabs>
                <w:tab w:val="left" w:pos="-1369"/>
                <w:tab w:val="left" w:pos="-377"/>
              </w:tabs>
              <w:autoSpaceDE w:val="0"/>
              <w:autoSpaceDN w:val="0"/>
              <w:adjustRightInd w:val="0"/>
              <w:spacing w:after="240"/>
              <w:jc w:val="center"/>
              <w:rPr>
                <w:rFonts w:ascii="Integra" w:hAnsi="Integra"/>
                <w:sz w:val="18"/>
                <w:szCs w:val="18"/>
              </w:rPr>
            </w:pPr>
            <w:r>
              <w:rPr>
                <w:rFonts w:ascii="Integra" w:hAnsi="Integra"/>
                <w:sz w:val="18"/>
                <w:szCs w:val="18"/>
              </w:rPr>
              <w:t>1</w:t>
            </w:r>
          </w:p>
        </w:tc>
        <w:tc>
          <w:tcPr>
            <w:tcW w:w="4131" w:type="dxa"/>
            <w:vAlign w:val="center"/>
          </w:tcPr>
          <w:p w14:paraId="0E5DEAC0" w14:textId="77777777" w:rsidR="002862A2" w:rsidRPr="001A71F3" w:rsidRDefault="002862A2" w:rsidP="002808BD">
            <w:pPr>
              <w:tabs>
                <w:tab w:val="left" w:pos="-1369"/>
                <w:tab w:val="left" w:pos="-377"/>
              </w:tabs>
              <w:autoSpaceDE w:val="0"/>
              <w:autoSpaceDN w:val="0"/>
              <w:adjustRightInd w:val="0"/>
              <w:spacing w:after="240"/>
              <w:rPr>
                <w:rFonts w:ascii="Integra" w:hAnsi="Integra"/>
                <w:sz w:val="18"/>
                <w:szCs w:val="18"/>
              </w:rPr>
            </w:pPr>
            <w:r w:rsidRPr="001A71F3">
              <w:rPr>
                <w:rFonts w:ascii="Integra" w:hAnsi="Integra"/>
                <w:sz w:val="18"/>
                <w:szCs w:val="18"/>
              </w:rPr>
              <w:t>Póliza Bienes y Riesgos Diversos</w:t>
            </w:r>
          </w:p>
        </w:tc>
        <w:tc>
          <w:tcPr>
            <w:tcW w:w="4533" w:type="dxa"/>
            <w:vAlign w:val="center"/>
          </w:tcPr>
          <w:p w14:paraId="44037A54" w14:textId="77777777" w:rsidR="002862A2" w:rsidRDefault="002862A2" w:rsidP="002808BD">
            <w:pPr>
              <w:tabs>
                <w:tab w:val="left" w:pos="-1369"/>
                <w:tab w:val="left" w:pos="-377"/>
              </w:tabs>
              <w:autoSpaceDE w:val="0"/>
              <w:autoSpaceDN w:val="0"/>
              <w:adjustRightInd w:val="0"/>
              <w:spacing w:after="240"/>
              <w:jc w:val="center"/>
              <w:rPr>
                <w:rFonts w:ascii="Integra" w:hAnsi="Integra"/>
                <w:sz w:val="18"/>
                <w:szCs w:val="18"/>
              </w:rPr>
            </w:pPr>
            <w:r>
              <w:rPr>
                <w:rFonts w:ascii="Integra" w:hAnsi="Integra"/>
                <w:sz w:val="18"/>
                <w:szCs w:val="18"/>
              </w:rPr>
              <w:t>7.0 %</w:t>
            </w:r>
          </w:p>
        </w:tc>
      </w:tr>
      <w:tr w:rsidR="002862A2" w:rsidRPr="008F573D" w14:paraId="79B47ED2" w14:textId="77777777" w:rsidTr="002808BD">
        <w:trPr>
          <w:trHeight w:val="640"/>
        </w:trPr>
        <w:tc>
          <w:tcPr>
            <w:tcW w:w="795" w:type="dxa"/>
            <w:vAlign w:val="center"/>
          </w:tcPr>
          <w:p w14:paraId="358328BA" w14:textId="77777777" w:rsidR="002862A2" w:rsidRPr="001A71F3" w:rsidRDefault="002862A2" w:rsidP="002808BD">
            <w:pPr>
              <w:tabs>
                <w:tab w:val="left" w:pos="-1369"/>
                <w:tab w:val="left" w:pos="-377"/>
              </w:tabs>
              <w:autoSpaceDE w:val="0"/>
              <w:autoSpaceDN w:val="0"/>
              <w:adjustRightInd w:val="0"/>
              <w:spacing w:after="240"/>
              <w:jc w:val="center"/>
              <w:rPr>
                <w:rFonts w:ascii="Integra" w:hAnsi="Integra"/>
                <w:sz w:val="18"/>
                <w:szCs w:val="18"/>
              </w:rPr>
            </w:pPr>
            <w:r>
              <w:rPr>
                <w:rFonts w:ascii="Integra" w:hAnsi="Integra"/>
                <w:sz w:val="18"/>
                <w:szCs w:val="18"/>
              </w:rPr>
              <w:t>5</w:t>
            </w:r>
          </w:p>
        </w:tc>
        <w:tc>
          <w:tcPr>
            <w:tcW w:w="4131" w:type="dxa"/>
            <w:vAlign w:val="center"/>
          </w:tcPr>
          <w:p w14:paraId="03BE314E" w14:textId="77777777" w:rsidR="002862A2" w:rsidRPr="001A71F3" w:rsidRDefault="002862A2" w:rsidP="002808BD">
            <w:pPr>
              <w:tabs>
                <w:tab w:val="left" w:pos="-1369"/>
                <w:tab w:val="left" w:pos="-377"/>
              </w:tabs>
              <w:autoSpaceDE w:val="0"/>
              <w:autoSpaceDN w:val="0"/>
              <w:adjustRightInd w:val="0"/>
              <w:spacing w:after="240"/>
              <w:rPr>
                <w:rFonts w:ascii="Integra" w:hAnsi="Integra"/>
                <w:sz w:val="18"/>
                <w:szCs w:val="18"/>
              </w:rPr>
            </w:pPr>
            <w:r w:rsidRPr="001A71F3">
              <w:rPr>
                <w:rFonts w:ascii="Integra" w:hAnsi="Integra"/>
                <w:sz w:val="18"/>
                <w:szCs w:val="18"/>
              </w:rPr>
              <w:t>Póliza Parque Vehicular</w:t>
            </w:r>
          </w:p>
        </w:tc>
        <w:tc>
          <w:tcPr>
            <w:tcW w:w="4533" w:type="dxa"/>
            <w:vAlign w:val="center"/>
          </w:tcPr>
          <w:p w14:paraId="3276269F" w14:textId="77777777" w:rsidR="002862A2" w:rsidRDefault="002862A2" w:rsidP="002808BD">
            <w:pPr>
              <w:tabs>
                <w:tab w:val="left" w:pos="-1369"/>
                <w:tab w:val="left" w:pos="-377"/>
              </w:tabs>
              <w:autoSpaceDE w:val="0"/>
              <w:autoSpaceDN w:val="0"/>
              <w:adjustRightInd w:val="0"/>
              <w:spacing w:after="240"/>
              <w:jc w:val="center"/>
              <w:rPr>
                <w:rFonts w:ascii="Integra" w:hAnsi="Integra"/>
                <w:sz w:val="18"/>
                <w:szCs w:val="18"/>
              </w:rPr>
            </w:pPr>
            <w:r>
              <w:rPr>
                <w:rFonts w:ascii="Integra" w:hAnsi="Integra"/>
                <w:sz w:val="18"/>
                <w:szCs w:val="18"/>
              </w:rPr>
              <w:t>23.6 %</w:t>
            </w:r>
          </w:p>
        </w:tc>
      </w:tr>
      <w:tr w:rsidR="002862A2" w:rsidRPr="008F573D" w14:paraId="55F2C42E" w14:textId="77777777" w:rsidTr="002808BD">
        <w:trPr>
          <w:trHeight w:val="640"/>
        </w:trPr>
        <w:tc>
          <w:tcPr>
            <w:tcW w:w="795" w:type="dxa"/>
            <w:vAlign w:val="center"/>
          </w:tcPr>
          <w:p w14:paraId="1C722F0F" w14:textId="77777777" w:rsidR="002862A2" w:rsidRPr="001A71F3" w:rsidRDefault="002862A2" w:rsidP="002808BD">
            <w:pPr>
              <w:tabs>
                <w:tab w:val="left" w:pos="-1369"/>
                <w:tab w:val="left" w:pos="-377"/>
              </w:tabs>
              <w:autoSpaceDE w:val="0"/>
              <w:autoSpaceDN w:val="0"/>
              <w:adjustRightInd w:val="0"/>
              <w:spacing w:after="240"/>
              <w:jc w:val="center"/>
              <w:rPr>
                <w:rFonts w:ascii="Integra" w:hAnsi="Integra"/>
                <w:sz w:val="18"/>
                <w:szCs w:val="18"/>
              </w:rPr>
            </w:pPr>
            <w:r>
              <w:rPr>
                <w:rFonts w:ascii="Integra" w:hAnsi="Integra"/>
                <w:sz w:val="18"/>
                <w:szCs w:val="18"/>
              </w:rPr>
              <w:t>5</w:t>
            </w:r>
          </w:p>
        </w:tc>
        <w:tc>
          <w:tcPr>
            <w:tcW w:w="4131" w:type="dxa"/>
            <w:vAlign w:val="center"/>
          </w:tcPr>
          <w:p w14:paraId="63841429" w14:textId="77777777" w:rsidR="002862A2" w:rsidRPr="001A71F3" w:rsidRDefault="002862A2" w:rsidP="002808BD">
            <w:pPr>
              <w:tabs>
                <w:tab w:val="left" w:pos="-1369"/>
                <w:tab w:val="left" w:pos="-377"/>
              </w:tabs>
              <w:autoSpaceDE w:val="0"/>
              <w:autoSpaceDN w:val="0"/>
              <w:adjustRightInd w:val="0"/>
              <w:spacing w:after="240"/>
              <w:rPr>
                <w:rFonts w:ascii="Integra" w:hAnsi="Integra"/>
                <w:sz w:val="18"/>
                <w:szCs w:val="18"/>
              </w:rPr>
            </w:pPr>
            <w:r w:rsidRPr="001A71F3">
              <w:rPr>
                <w:rFonts w:ascii="Integra" w:hAnsi="Integra"/>
                <w:sz w:val="18"/>
                <w:szCs w:val="18"/>
              </w:rPr>
              <w:t>Póliza Maquinaria Pesada Móvil</w:t>
            </w:r>
          </w:p>
        </w:tc>
        <w:tc>
          <w:tcPr>
            <w:tcW w:w="4533" w:type="dxa"/>
            <w:vAlign w:val="center"/>
          </w:tcPr>
          <w:p w14:paraId="5D064E32" w14:textId="77777777" w:rsidR="002862A2" w:rsidRDefault="002862A2" w:rsidP="002808BD">
            <w:pPr>
              <w:tabs>
                <w:tab w:val="left" w:pos="-1369"/>
                <w:tab w:val="left" w:pos="-377"/>
              </w:tabs>
              <w:autoSpaceDE w:val="0"/>
              <w:autoSpaceDN w:val="0"/>
              <w:adjustRightInd w:val="0"/>
              <w:spacing w:after="240"/>
              <w:jc w:val="center"/>
              <w:rPr>
                <w:rFonts w:ascii="Integra" w:hAnsi="Integra"/>
                <w:sz w:val="18"/>
                <w:szCs w:val="18"/>
              </w:rPr>
            </w:pPr>
            <w:r>
              <w:rPr>
                <w:rFonts w:ascii="Integra" w:hAnsi="Integra"/>
                <w:sz w:val="18"/>
                <w:szCs w:val="18"/>
              </w:rPr>
              <w:t>23.6 %</w:t>
            </w:r>
          </w:p>
        </w:tc>
      </w:tr>
    </w:tbl>
    <w:p w14:paraId="6C356929" w14:textId="77777777" w:rsidR="002862A2" w:rsidRPr="002862A2" w:rsidRDefault="002862A2" w:rsidP="006B7280">
      <w:pPr>
        <w:spacing w:line="276" w:lineRule="auto"/>
        <w:jc w:val="both"/>
        <w:rPr>
          <w:rFonts w:ascii="Integra" w:hAnsi="Integra"/>
          <w:b/>
          <w:sz w:val="22"/>
          <w:szCs w:val="22"/>
        </w:rPr>
      </w:pPr>
    </w:p>
    <w:p w14:paraId="37B3DCB2" w14:textId="0A26658B" w:rsidR="00352ECA" w:rsidRDefault="00352ECA" w:rsidP="006B7280">
      <w:pPr>
        <w:spacing w:line="276" w:lineRule="auto"/>
        <w:jc w:val="both"/>
        <w:rPr>
          <w:rFonts w:ascii="Integra" w:hAnsi="Integra"/>
          <w:sz w:val="22"/>
          <w:szCs w:val="22"/>
        </w:rPr>
      </w:pPr>
    </w:p>
    <w:p w14:paraId="7E1246E8" w14:textId="77777777" w:rsidR="00352ECA" w:rsidRDefault="00352ECA" w:rsidP="006B7280">
      <w:pPr>
        <w:spacing w:line="276" w:lineRule="auto"/>
        <w:jc w:val="both"/>
        <w:rPr>
          <w:rFonts w:ascii="Integra" w:hAnsi="Integra"/>
          <w:sz w:val="22"/>
          <w:szCs w:val="22"/>
        </w:rPr>
      </w:pPr>
    </w:p>
    <w:p w14:paraId="1AE4B906" w14:textId="7E5A2D86" w:rsidR="000C3A9E" w:rsidRDefault="000C3A9E" w:rsidP="006B7280">
      <w:pPr>
        <w:spacing w:line="276" w:lineRule="auto"/>
        <w:jc w:val="both"/>
        <w:rPr>
          <w:rFonts w:ascii="Integra" w:hAnsi="Integra"/>
          <w:sz w:val="22"/>
          <w:szCs w:val="22"/>
        </w:rPr>
      </w:pPr>
    </w:p>
    <w:p w14:paraId="649170E1" w14:textId="31790878" w:rsidR="0044761A" w:rsidRPr="00A966E3" w:rsidRDefault="00A966E3" w:rsidP="006B7280">
      <w:pPr>
        <w:spacing w:line="276" w:lineRule="auto"/>
        <w:jc w:val="both"/>
        <w:rPr>
          <w:rFonts w:ascii="Integra" w:hAnsi="Integra"/>
          <w:b/>
        </w:rPr>
      </w:pPr>
      <w:r w:rsidRPr="00A966E3">
        <w:rPr>
          <w:rFonts w:ascii="Integra" w:hAnsi="Integra"/>
          <w:b/>
        </w:rPr>
        <w:t>4.3.11 Fallo</w:t>
      </w:r>
    </w:p>
    <w:p w14:paraId="7C902324" w14:textId="6B59748A" w:rsidR="00192627" w:rsidRDefault="00A966E3" w:rsidP="00A966E3">
      <w:pPr>
        <w:spacing w:before="324" w:line="276" w:lineRule="auto"/>
        <w:ind w:right="360"/>
        <w:jc w:val="both"/>
        <w:rPr>
          <w:rFonts w:ascii="Integra" w:hAnsi="Integra"/>
          <w:sz w:val="22"/>
          <w:szCs w:val="22"/>
        </w:rPr>
      </w:pPr>
      <w:r>
        <w:rPr>
          <w:rFonts w:ascii="Integra" w:hAnsi="Integra"/>
          <w:sz w:val="22"/>
          <w:szCs w:val="22"/>
        </w:rPr>
        <w:t xml:space="preserve">El Acto de comunicación del </w:t>
      </w:r>
      <w:r w:rsidR="002862A2">
        <w:rPr>
          <w:rFonts w:ascii="Integra" w:hAnsi="Integra"/>
          <w:sz w:val="22"/>
          <w:szCs w:val="22"/>
        </w:rPr>
        <w:t>F</w:t>
      </w:r>
      <w:r>
        <w:rPr>
          <w:rFonts w:ascii="Integra" w:hAnsi="Integra"/>
          <w:sz w:val="22"/>
          <w:szCs w:val="22"/>
        </w:rPr>
        <w:t>allo inició a</w:t>
      </w:r>
      <w:r w:rsidRPr="00A966E3">
        <w:rPr>
          <w:rFonts w:ascii="Integra" w:hAnsi="Integra"/>
          <w:sz w:val="22"/>
          <w:szCs w:val="22"/>
        </w:rPr>
        <w:t xml:space="preserve"> las 13:00 horas del 6 de mayo de 2019, en la sala de juntas de la Coordinación de Administración y Servicios, ubicada en Río Ródano No. 14, piso </w:t>
      </w:r>
      <w:r w:rsidR="00282556">
        <w:rPr>
          <w:rFonts w:ascii="Integra" w:hAnsi="Integra"/>
          <w:sz w:val="22"/>
          <w:szCs w:val="22"/>
        </w:rPr>
        <w:t>8</w:t>
      </w:r>
      <w:r w:rsidRPr="00A966E3">
        <w:rPr>
          <w:rFonts w:ascii="Integra" w:hAnsi="Integra"/>
          <w:sz w:val="22"/>
          <w:szCs w:val="22"/>
        </w:rPr>
        <w:t>, sala 701, Alcaldía Cuauhtémoc, C.P. 06598</w:t>
      </w:r>
      <w:r>
        <w:rPr>
          <w:rFonts w:ascii="Integra" w:hAnsi="Integra"/>
          <w:sz w:val="22"/>
          <w:szCs w:val="22"/>
        </w:rPr>
        <w:t xml:space="preserve">. Estuvo presidido por </w:t>
      </w:r>
      <w:r w:rsidRPr="00A966E3">
        <w:rPr>
          <w:rFonts w:ascii="Integra" w:hAnsi="Integra"/>
          <w:sz w:val="22"/>
          <w:szCs w:val="22"/>
        </w:rPr>
        <w:t>el M</w:t>
      </w:r>
      <w:r w:rsidR="00282556">
        <w:rPr>
          <w:rFonts w:ascii="Integra" w:hAnsi="Integra"/>
          <w:sz w:val="22"/>
          <w:szCs w:val="22"/>
        </w:rPr>
        <w:t>aes</w:t>
      </w:r>
      <w:r w:rsidRPr="00A966E3">
        <w:rPr>
          <w:rFonts w:ascii="Integra" w:hAnsi="Integra"/>
          <w:sz w:val="22"/>
          <w:szCs w:val="22"/>
        </w:rPr>
        <w:t>tro Miguel Ángel Éboli Araiza, Coordinador de Administración y Servicios, con clave de Agente Contratante No. A1A0Al2 servidor público designado por la Comisión Federal de Electricidad</w:t>
      </w:r>
      <w:r>
        <w:rPr>
          <w:rFonts w:ascii="Integra" w:hAnsi="Integra"/>
          <w:sz w:val="22"/>
          <w:szCs w:val="22"/>
        </w:rPr>
        <w:t xml:space="preserve">, quien estuvo acompañado por </w:t>
      </w:r>
      <w:r w:rsidRPr="00A966E3">
        <w:rPr>
          <w:rFonts w:ascii="Integra" w:hAnsi="Integra"/>
          <w:sz w:val="22"/>
          <w:szCs w:val="22"/>
        </w:rPr>
        <w:t xml:space="preserve"> el Mtro. Sergio Jesús González Muñoz, Coordinador de Proyectos Especiales y Racionalización de Activos, servidor público designado por la Dirección Corporativa de Administración de la CFE, para emitir el fallo</w:t>
      </w:r>
      <w:r>
        <w:rPr>
          <w:rFonts w:ascii="Integra" w:hAnsi="Integra"/>
          <w:sz w:val="22"/>
          <w:szCs w:val="22"/>
        </w:rPr>
        <w:t xml:space="preserve">, por </w:t>
      </w:r>
      <w:r w:rsidRPr="00A966E3">
        <w:rPr>
          <w:rFonts w:ascii="Integra" w:hAnsi="Integra"/>
          <w:sz w:val="22"/>
          <w:szCs w:val="22"/>
        </w:rPr>
        <w:t xml:space="preserve">los representantes de la Auditoría Interna de </w:t>
      </w:r>
      <w:r w:rsidRPr="00A966E3">
        <w:rPr>
          <w:rFonts w:ascii="Integra" w:hAnsi="Integra"/>
          <w:sz w:val="22"/>
          <w:szCs w:val="22"/>
        </w:rPr>
        <w:lastRenderedPageBreak/>
        <w:t>CFE, de la Unidad de Administración de Riesgos como área requirente y del Departamento de Concursos de la Gerencia de Abastecimientos, como área contratante</w:t>
      </w:r>
      <w:r>
        <w:rPr>
          <w:rFonts w:ascii="Integra" w:hAnsi="Integra"/>
          <w:sz w:val="22"/>
          <w:szCs w:val="22"/>
        </w:rPr>
        <w:t xml:space="preserve">, y por representantes </w:t>
      </w:r>
      <w:r w:rsidRPr="00A966E3">
        <w:rPr>
          <w:rFonts w:ascii="Integra" w:hAnsi="Integra"/>
          <w:sz w:val="22"/>
          <w:szCs w:val="22"/>
        </w:rPr>
        <w:t xml:space="preserve"> de Transparencia Mexicana, A.C. </w:t>
      </w:r>
      <w:r>
        <w:rPr>
          <w:rFonts w:ascii="Integra" w:hAnsi="Integra"/>
          <w:sz w:val="22"/>
          <w:szCs w:val="22"/>
        </w:rPr>
        <w:t>,</w:t>
      </w:r>
      <w:r w:rsidRPr="00A966E3">
        <w:rPr>
          <w:rFonts w:ascii="Integra" w:hAnsi="Integra"/>
          <w:sz w:val="22"/>
          <w:szCs w:val="22"/>
        </w:rPr>
        <w:t>Testigo Social designad</w:t>
      </w:r>
      <w:r>
        <w:rPr>
          <w:rFonts w:ascii="Integra" w:hAnsi="Integra"/>
          <w:sz w:val="22"/>
          <w:szCs w:val="22"/>
        </w:rPr>
        <w:t>o</w:t>
      </w:r>
      <w:r w:rsidRPr="00A966E3">
        <w:rPr>
          <w:rFonts w:ascii="Integra" w:hAnsi="Integra"/>
          <w:sz w:val="22"/>
          <w:szCs w:val="22"/>
        </w:rPr>
        <w:t xml:space="preserve"> por el Subcomité de Testigos Sociales</w:t>
      </w:r>
      <w:r w:rsidR="00282556">
        <w:rPr>
          <w:rFonts w:ascii="Integra" w:hAnsi="Integra"/>
          <w:sz w:val="22"/>
          <w:szCs w:val="22"/>
        </w:rPr>
        <w:t xml:space="preserve"> de la CFE</w:t>
      </w:r>
      <w:r>
        <w:rPr>
          <w:rFonts w:ascii="Integra" w:hAnsi="Integra"/>
          <w:sz w:val="22"/>
          <w:szCs w:val="22"/>
        </w:rPr>
        <w:t xml:space="preserve">. </w:t>
      </w:r>
    </w:p>
    <w:p w14:paraId="454E5422" w14:textId="08D9A937" w:rsidR="00A966E3" w:rsidRDefault="00A966E3" w:rsidP="00A966E3">
      <w:pPr>
        <w:spacing w:before="324" w:line="276" w:lineRule="auto"/>
        <w:ind w:right="360"/>
        <w:jc w:val="both"/>
        <w:rPr>
          <w:rFonts w:ascii="Integra" w:hAnsi="Integra"/>
          <w:sz w:val="22"/>
          <w:szCs w:val="22"/>
        </w:rPr>
      </w:pPr>
      <w:r>
        <w:rPr>
          <w:rFonts w:ascii="Integra" w:hAnsi="Integra"/>
          <w:sz w:val="22"/>
          <w:szCs w:val="22"/>
        </w:rPr>
        <w:t>El M</w:t>
      </w:r>
      <w:r w:rsidR="00282556">
        <w:rPr>
          <w:rFonts w:ascii="Integra" w:hAnsi="Integra"/>
          <w:sz w:val="22"/>
          <w:szCs w:val="22"/>
        </w:rPr>
        <w:t>aestro</w:t>
      </w:r>
      <w:r>
        <w:rPr>
          <w:rFonts w:ascii="Integra" w:hAnsi="Integra"/>
          <w:sz w:val="22"/>
          <w:szCs w:val="22"/>
        </w:rPr>
        <w:t xml:space="preserve"> </w:t>
      </w:r>
      <w:r w:rsidR="007D3171">
        <w:rPr>
          <w:rFonts w:ascii="Integra" w:hAnsi="Integra"/>
          <w:sz w:val="22"/>
          <w:szCs w:val="22"/>
        </w:rPr>
        <w:t>Éboli hizo</w:t>
      </w:r>
      <w:r>
        <w:rPr>
          <w:rFonts w:ascii="Integra" w:hAnsi="Integra"/>
          <w:sz w:val="22"/>
          <w:szCs w:val="22"/>
        </w:rPr>
        <w:t xml:space="preserve"> una reseña de lo acontecido en el concurso que se informa desde la publicación del Pliego de Requisitos hasta la </w:t>
      </w:r>
      <w:r w:rsidR="00282556">
        <w:rPr>
          <w:rFonts w:ascii="Integra" w:hAnsi="Integra"/>
          <w:sz w:val="22"/>
          <w:szCs w:val="22"/>
        </w:rPr>
        <w:t>Apertura de Ofertas Económicas</w:t>
      </w:r>
      <w:r>
        <w:rPr>
          <w:rFonts w:ascii="Integra" w:hAnsi="Integra"/>
          <w:sz w:val="22"/>
          <w:szCs w:val="22"/>
        </w:rPr>
        <w:t xml:space="preserve">. </w:t>
      </w:r>
      <w:r w:rsidR="007D3171">
        <w:rPr>
          <w:rFonts w:ascii="Integra" w:hAnsi="Integra"/>
          <w:sz w:val="22"/>
          <w:szCs w:val="22"/>
        </w:rPr>
        <w:t>Posteriormente informó a los present</w:t>
      </w:r>
      <w:r w:rsidR="00282556">
        <w:rPr>
          <w:rFonts w:ascii="Integra" w:hAnsi="Integra"/>
          <w:sz w:val="22"/>
          <w:szCs w:val="22"/>
        </w:rPr>
        <w:t>e</w:t>
      </w:r>
      <w:r w:rsidR="007D3171">
        <w:rPr>
          <w:rFonts w:ascii="Integra" w:hAnsi="Integra"/>
          <w:sz w:val="22"/>
          <w:szCs w:val="22"/>
        </w:rPr>
        <w:t xml:space="preserve">s que la evaluación económica de las ofertas había sido realizada de manera conjunta entre las áreas requirente y contratante, y presentó los datos económicos resultado de dicha evaluación. Los cuadros correspondientes se muestran en el </w:t>
      </w:r>
      <w:r w:rsidR="007D3171" w:rsidRPr="00143D7A">
        <w:rPr>
          <w:rFonts w:ascii="Integra" w:hAnsi="Integra"/>
          <w:sz w:val="22"/>
          <w:szCs w:val="22"/>
          <w:highlight w:val="yellow"/>
        </w:rPr>
        <w:t>Anexo X</w:t>
      </w:r>
      <w:r w:rsidR="007D3171">
        <w:rPr>
          <w:rFonts w:ascii="Integra" w:hAnsi="Integra"/>
          <w:sz w:val="22"/>
          <w:szCs w:val="22"/>
        </w:rPr>
        <w:t xml:space="preserve"> de est</w:t>
      </w:r>
      <w:r w:rsidR="00282556">
        <w:rPr>
          <w:rFonts w:ascii="Integra" w:hAnsi="Integra"/>
          <w:sz w:val="22"/>
          <w:szCs w:val="22"/>
        </w:rPr>
        <w:t>e testimonio</w:t>
      </w:r>
      <w:r w:rsidR="007D3171">
        <w:rPr>
          <w:rFonts w:ascii="Integra" w:hAnsi="Integra"/>
          <w:sz w:val="22"/>
          <w:szCs w:val="22"/>
        </w:rPr>
        <w:t xml:space="preserve">. </w:t>
      </w:r>
    </w:p>
    <w:p w14:paraId="44EB8204" w14:textId="19E7AD85" w:rsidR="0044761A" w:rsidRDefault="0044761A" w:rsidP="006B7280">
      <w:pPr>
        <w:spacing w:line="276" w:lineRule="auto"/>
        <w:jc w:val="both"/>
        <w:rPr>
          <w:rFonts w:ascii="Integra" w:hAnsi="Integra"/>
          <w:sz w:val="22"/>
          <w:szCs w:val="22"/>
        </w:rPr>
      </w:pPr>
    </w:p>
    <w:p w14:paraId="128943A1" w14:textId="4ADABFF6" w:rsidR="00143D7A" w:rsidRDefault="00282556" w:rsidP="006B7280">
      <w:pPr>
        <w:spacing w:line="276" w:lineRule="auto"/>
        <w:jc w:val="both"/>
        <w:rPr>
          <w:rFonts w:ascii="Integra" w:hAnsi="Integra"/>
          <w:sz w:val="22"/>
          <w:szCs w:val="22"/>
        </w:rPr>
      </w:pPr>
      <w:r>
        <w:rPr>
          <w:rFonts w:ascii="Integra" w:hAnsi="Integra"/>
          <w:sz w:val="22"/>
          <w:szCs w:val="22"/>
        </w:rPr>
        <w:t xml:space="preserve">Quien presidió el acto, </w:t>
      </w:r>
      <w:r w:rsidR="00143D7A">
        <w:rPr>
          <w:rFonts w:ascii="Integra" w:hAnsi="Integra"/>
          <w:sz w:val="22"/>
          <w:szCs w:val="22"/>
        </w:rPr>
        <w:t xml:space="preserve">señaló que, como resultado de la evaluación económica, de habían rechazado las 2 ofertas presentadas para la partida 1 y la única oferta presentada para las Partida 4. En todos los casos el precio ofertado había sido superior al </w:t>
      </w:r>
      <w:r w:rsidR="00352ECA">
        <w:rPr>
          <w:rFonts w:ascii="Integra" w:hAnsi="Integra"/>
          <w:sz w:val="22"/>
          <w:szCs w:val="22"/>
        </w:rPr>
        <w:t>P</w:t>
      </w:r>
      <w:r w:rsidR="00143D7A">
        <w:rPr>
          <w:rFonts w:ascii="Integra" w:hAnsi="Integra"/>
          <w:sz w:val="22"/>
          <w:szCs w:val="22"/>
        </w:rPr>
        <w:t xml:space="preserve">recio </w:t>
      </w:r>
      <w:r w:rsidR="00352ECA">
        <w:rPr>
          <w:rFonts w:ascii="Integra" w:hAnsi="Integra"/>
          <w:sz w:val="22"/>
          <w:szCs w:val="22"/>
        </w:rPr>
        <w:t>M</w:t>
      </w:r>
      <w:r w:rsidR="00143D7A">
        <w:rPr>
          <w:rFonts w:ascii="Integra" w:hAnsi="Integra"/>
          <w:sz w:val="22"/>
          <w:szCs w:val="22"/>
        </w:rPr>
        <w:t xml:space="preserve">áximo de </w:t>
      </w:r>
      <w:r w:rsidR="00352ECA">
        <w:rPr>
          <w:rFonts w:ascii="Integra" w:hAnsi="Integra"/>
          <w:sz w:val="22"/>
          <w:szCs w:val="22"/>
        </w:rPr>
        <w:t>C</w:t>
      </w:r>
      <w:r w:rsidR="00143D7A">
        <w:rPr>
          <w:rFonts w:ascii="Integra" w:hAnsi="Integra"/>
          <w:sz w:val="22"/>
          <w:szCs w:val="22"/>
        </w:rPr>
        <w:t>ontratación determinado por el área requirente</w:t>
      </w:r>
      <w:r w:rsidR="00352ECA">
        <w:rPr>
          <w:rFonts w:ascii="Integra" w:hAnsi="Integra"/>
          <w:sz w:val="22"/>
          <w:szCs w:val="22"/>
        </w:rPr>
        <w:t xml:space="preserve"> para las pólizas y partidas respectivas. </w:t>
      </w:r>
      <w:r w:rsidR="00143D7A">
        <w:rPr>
          <w:rFonts w:ascii="Integra" w:hAnsi="Integra"/>
          <w:sz w:val="22"/>
          <w:szCs w:val="22"/>
        </w:rPr>
        <w:t xml:space="preserve"> </w:t>
      </w:r>
    </w:p>
    <w:p w14:paraId="51014D50" w14:textId="77777777" w:rsidR="00143D7A" w:rsidRDefault="00143D7A" w:rsidP="006B7280">
      <w:pPr>
        <w:spacing w:line="276" w:lineRule="auto"/>
        <w:jc w:val="both"/>
        <w:rPr>
          <w:rFonts w:ascii="Integra" w:hAnsi="Integra"/>
          <w:sz w:val="22"/>
          <w:szCs w:val="22"/>
        </w:rPr>
      </w:pPr>
    </w:p>
    <w:p w14:paraId="67F88787" w14:textId="1434B9CB" w:rsidR="0044761A" w:rsidRDefault="00143D7A" w:rsidP="006B7280">
      <w:pPr>
        <w:spacing w:line="276" w:lineRule="auto"/>
        <w:jc w:val="both"/>
        <w:rPr>
          <w:rFonts w:ascii="Integra" w:hAnsi="Integra"/>
          <w:sz w:val="22"/>
          <w:szCs w:val="22"/>
        </w:rPr>
      </w:pPr>
      <w:r>
        <w:rPr>
          <w:rFonts w:ascii="Integra" w:hAnsi="Integra"/>
          <w:sz w:val="22"/>
          <w:szCs w:val="22"/>
        </w:rPr>
        <w:t xml:space="preserve">Las ofertas declaradas solventes fueron las presentadas para las Partidas 2, 3 y 5, dado que habían cumplido técnicamente y los precios ofertados fueron inferiores </w:t>
      </w:r>
      <w:r w:rsidR="00352ECA">
        <w:rPr>
          <w:rFonts w:ascii="Integra" w:hAnsi="Integra"/>
          <w:sz w:val="22"/>
          <w:szCs w:val="22"/>
        </w:rPr>
        <w:t xml:space="preserve">al Precio Máximo de Contratación determinado por el área requirente para las pólizas y partidas respectivas. </w:t>
      </w:r>
    </w:p>
    <w:p w14:paraId="45C854D2" w14:textId="316ADF58" w:rsidR="00352ECA" w:rsidRDefault="00352ECA" w:rsidP="006B7280">
      <w:pPr>
        <w:spacing w:line="276" w:lineRule="auto"/>
        <w:jc w:val="both"/>
        <w:rPr>
          <w:rFonts w:ascii="Integra" w:hAnsi="Integra"/>
          <w:sz w:val="22"/>
          <w:szCs w:val="22"/>
        </w:rPr>
      </w:pPr>
    </w:p>
    <w:p w14:paraId="6C0711C0" w14:textId="5C06980F" w:rsidR="00352ECA" w:rsidRDefault="00352ECA" w:rsidP="006B7280">
      <w:pPr>
        <w:spacing w:line="276" w:lineRule="auto"/>
        <w:jc w:val="both"/>
        <w:rPr>
          <w:rFonts w:ascii="Integra" w:hAnsi="Integra"/>
          <w:sz w:val="22"/>
          <w:szCs w:val="22"/>
        </w:rPr>
      </w:pPr>
      <w:r>
        <w:rPr>
          <w:rFonts w:ascii="Integra" w:hAnsi="Integra"/>
          <w:sz w:val="22"/>
          <w:szCs w:val="22"/>
        </w:rPr>
        <w:t>Con base en ello se procedió a adjudicar las partidas 2, 3 y 5 de acuerdo con los cuadros siguientes:</w:t>
      </w:r>
    </w:p>
    <w:p w14:paraId="0404679F" w14:textId="3807EF04" w:rsidR="00352ECA" w:rsidRDefault="00352ECA" w:rsidP="006B7280">
      <w:pPr>
        <w:spacing w:line="276" w:lineRule="auto"/>
        <w:jc w:val="both"/>
        <w:rPr>
          <w:rFonts w:ascii="Integra" w:hAnsi="Integra"/>
          <w:sz w:val="22"/>
          <w:szCs w:val="22"/>
        </w:rPr>
      </w:pPr>
    </w:p>
    <w:p w14:paraId="5DEAAB9A" w14:textId="27A99DBD" w:rsidR="00352ECA" w:rsidRDefault="00282556" w:rsidP="006B7280">
      <w:pPr>
        <w:spacing w:line="276" w:lineRule="auto"/>
        <w:jc w:val="both"/>
        <w:rPr>
          <w:rFonts w:asciiTheme="minorHAnsi" w:eastAsiaTheme="minorHAnsi" w:hAnsiTheme="minorHAnsi" w:cstheme="minorBidi"/>
          <w:sz w:val="22"/>
          <w:szCs w:val="22"/>
          <w:lang w:eastAsia="en-US"/>
        </w:rPr>
      </w:pPr>
      <w:r>
        <w:t>Ofertas adjudicadas</w:t>
      </w:r>
      <w:r w:rsidR="00352ECA">
        <w:fldChar w:fldCharType="begin"/>
      </w:r>
      <w:r w:rsidR="00352ECA">
        <w:instrText xml:space="preserve"> LINK </w:instrText>
      </w:r>
      <w:r w:rsidR="006558C6">
        <w:instrText xml:space="preserve">Excel.Sheet.12 "C:\\Users\\analia\\Desktop\\PAI CFE\\evaluación económica.xlsx" Fallo!F1C1:F5C6 </w:instrText>
      </w:r>
      <w:r w:rsidR="00352ECA">
        <w:instrText xml:space="preserve">\a \f 4 \h  \* MERGEFORMAT </w:instrText>
      </w:r>
      <w:r w:rsidR="00352ECA">
        <w:fldChar w:fldCharType="separate"/>
      </w:r>
    </w:p>
    <w:tbl>
      <w:tblPr>
        <w:tblW w:w="9114" w:type="dxa"/>
        <w:tblCellMar>
          <w:left w:w="70" w:type="dxa"/>
          <w:right w:w="70" w:type="dxa"/>
        </w:tblCellMar>
        <w:tblLook w:val="04A0" w:firstRow="1" w:lastRow="0" w:firstColumn="1" w:lastColumn="0" w:noHBand="0" w:noVBand="1"/>
      </w:tblPr>
      <w:tblGrid>
        <w:gridCol w:w="1811"/>
        <w:gridCol w:w="920"/>
        <w:gridCol w:w="1767"/>
        <w:gridCol w:w="1826"/>
        <w:gridCol w:w="1442"/>
        <w:gridCol w:w="1644"/>
      </w:tblGrid>
      <w:tr w:rsidR="00352ECA" w:rsidRPr="00352ECA" w14:paraId="1B107480" w14:textId="77777777" w:rsidTr="00352ECA">
        <w:trPr>
          <w:trHeight w:val="504"/>
        </w:trPr>
        <w:tc>
          <w:tcPr>
            <w:tcW w:w="181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81AD433" w14:textId="14034E9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Concursante</w:t>
            </w:r>
          </w:p>
        </w:tc>
        <w:tc>
          <w:tcPr>
            <w:tcW w:w="920" w:type="dxa"/>
            <w:tcBorders>
              <w:top w:val="single" w:sz="4" w:space="0" w:color="auto"/>
              <w:left w:val="nil"/>
              <w:bottom w:val="single" w:sz="4" w:space="0" w:color="auto"/>
              <w:right w:val="single" w:sz="4" w:space="0" w:color="auto"/>
            </w:tcBorders>
            <w:shd w:val="clear" w:color="auto" w:fill="auto"/>
            <w:noWrap/>
            <w:vAlign w:val="bottom"/>
            <w:hideMark/>
          </w:tcPr>
          <w:p w14:paraId="584B6C43" w14:textId="77777777" w:rsidR="00352ECA" w:rsidRPr="00352ECA" w:rsidRDefault="00352ECA" w:rsidP="00352ECA">
            <w:pPr>
              <w:rPr>
                <w:rFonts w:ascii="Calibri" w:hAnsi="Calibri" w:cs="Calibri"/>
                <w:color w:val="000000"/>
                <w:sz w:val="22"/>
                <w:szCs w:val="22"/>
              </w:rPr>
            </w:pPr>
            <w:r w:rsidRPr="00352ECA">
              <w:rPr>
                <w:rFonts w:ascii="Calibri" w:hAnsi="Calibri" w:cs="Calibri"/>
                <w:color w:val="000000"/>
                <w:sz w:val="22"/>
                <w:szCs w:val="22"/>
              </w:rPr>
              <w:t>Partida</w:t>
            </w:r>
          </w:p>
        </w:tc>
        <w:tc>
          <w:tcPr>
            <w:tcW w:w="1657" w:type="dxa"/>
            <w:tcBorders>
              <w:top w:val="single" w:sz="4" w:space="0" w:color="auto"/>
              <w:left w:val="nil"/>
              <w:bottom w:val="single" w:sz="4" w:space="0" w:color="auto"/>
              <w:right w:val="single" w:sz="4" w:space="0" w:color="auto"/>
            </w:tcBorders>
            <w:shd w:val="clear" w:color="auto" w:fill="auto"/>
            <w:noWrap/>
            <w:vAlign w:val="bottom"/>
            <w:hideMark/>
          </w:tcPr>
          <w:p w14:paraId="608527F8"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Póliza</w:t>
            </w:r>
          </w:p>
        </w:tc>
        <w:tc>
          <w:tcPr>
            <w:tcW w:w="1826" w:type="dxa"/>
            <w:tcBorders>
              <w:top w:val="single" w:sz="4" w:space="0" w:color="auto"/>
              <w:left w:val="nil"/>
              <w:bottom w:val="single" w:sz="4" w:space="0" w:color="auto"/>
              <w:right w:val="single" w:sz="4" w:space="0" w:color="auto"/>
            </w:tcBorders>
            <w:shd w:val="clear" w:color="auto" w:fill="auto"/>
            <w:noWrap/>
            <w:vAlign w:val="bottom"/>
            <w:hideMark/>
          </w:tcPr>
          <w:p w14:paraId="6F5B48EE"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PMC (USD)</w:t>
            </w:r>
          </w:p>
        </w:tc>
        <w:tc>
          <w:tcPr>
            <w:tcW w:w="1442" w:type="dxa"/>
            <w:tcBorders>
              <w:top w:val="single" w:sz="4" w:space="0" w:color="auto"/>
              <w:left w:val="nil"/>
              <w:bottom w:val="single" w:sz="4" w:space="0" w:color="auto"/>
              <w:right w:val="single" w:sz="4" w:space="0" w:color="auto"/>
            </w:tcBorders>
            <w:shd w:val="clear" w:color="auto" w:fill="auto"/>
            <w:vAlign w:val="bottom"/>
            <w:hideMark/>
          </w:tcPr>
          <w:p w14:paraId="1C09CB9F"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Importe Total de la Oferta USD sin IVA</w:t>
            </w:r>
          </w:p>
        </w:tc>
        <w:tc>
          <w:tcPr>
            <w:tcW w:w="1458" w:type="dxa"/>
            <w:tcBorders>
              <w:top w:val="single" w:sz="4" w:space="0" w:color="auto"/>
              <w:left w:val="nil"/>
              <w:bottom w:val="single" w:sz="4" w:space="0" w:color="auto"/>
              <w:right w:val="single" w:sz="4" w:space="0" w:color="auto"/>
            </w:tcBorders>
            <w:shd w:val="clear" w:color="auto" w:fill="auto"/>
            <w:vAlign w:val="bottom"/>
            <w:hideMark/>
          </w:tcPr>
          <w:p w14:paraId="3ED561A9"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Importe Total de la Oferta M.N sin IVA</w:t>
            </w:r>
          </w:p>
        </w:tc>
      </w:tr>
      <w:tr w:rsidR="00352ECA" w:rsidRPr="00352ECA" w14:paraId="0874F2CC" w14:textId="77777777" w:rsidTr="00352ECA">
        <w:trPr>
          <w:trHeight w:val="1652"/>
        </w:trPr>
        <w:tc>
          <w:tcPr>
            <w:tcW w:w="1811" w:type="dxa"/>
            <w:vMerge w:val="restart"/>
            <w:tcBorders>
              <w:top w:val="nil"/>
              <w:left w:val="single" w:sz="4" w:space="0" w:color="auto"/>
              <w:bottom w:val="single" w:sz="4" w:space="0" w:color="auto"/>
              <w:right w:val="single" w:sz="4" w:space="0" w:color="auto"/>
            </w:tcBorders>
            <w:shd w:val="clear" w:color="auto" w:fill="auto"/>
            <w:vAlign w:val="center"/>
            <w:hideMark/>
          </w:tcPr>
          <w:p w14:paraId="61521FC0" w14:textId="77777777" w:rsidR="00352ECA" w:rsidRPr="00352ECA" w:rsidRDefault="00352ECA" w:rsidP="00352ECA">
            <w:pPr>
              <w:jc w:val="center"/>
              <w:rPr>
                <w:rFonts w:ascii="Arial" w:hAnsi="Arial" w:cs="Arial"/>
                <w:color w:val="000000"/>
                <w:sz w:val="22"/>
                <w:szCs w:val="22"/>
              </w:rPr>
            </w:pPr>
            <w:r w:rsidRPr="00352ECA">
              <w:rPr>
                <w:rFonts w:ascii="Arial" w:hAnsi="Arial" w:cs="Arial"/>
                <w:color w:val="000000"/>
                <w:sz w:val="22"/>
                <w:szCs w:val="22"/>
              </w:rPr>
              <w:t xml:space="preserve">Mapfre México, S.A./ </w:t>
            </w:r>
            <w:r w:rsidRPr="00352ECA">
              <w:rPr>
                <w:rFonts w:ascii="Arial" w:hAnsi="Arial" w:cs="Arial"/>
                <w:color w:val="000000"/>
                <w:sz w:val="22"/>
                <w:szCs w:val="22"/>
              </w:rPr>
              <w:br/>
              <w:t>Grupo Nacional Provincial, S.A.B./Seguros Atlas, S.A./ Seguros lnbursa S.A. Grupo Financiero Inbursa*</w:t>
            </w:r>
          </w:p>
        </w:tc>
        <w:tc>
          <w:tcPr>
            <w:tcW w:w="920"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2698ED02"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2</w:t>
            </w:r>
          </w:p>
        </w:tc>
        <w:tc>
          <w:tcPr>
            <w:tcW w:w="1657" w:type="dxa"/>
            <w:tcBorders>
              <w:top w:val="nil"/>
              <w:left w:val="nil"/>
              <w:bottom w:val="single" w:sz="4" w:space="0" w:color="auto"/>
              <w:right w:val="single" w:sz="4" w:space="0" w:color="auto"/>
            </w:tcBorders>
            <w:shd w:val="clear" w:color="auto" w:fill="auto"/>
            <w:vAlign w:val="center"/>
            <w:hideMark/>
          </w:tcPr>
          <w:p w14:paraId="53C91A8D" w14:textId="77777777" w:rsidR="00352ECA" w:rsidRPr="00352ECA" w:rsidRDefault="00352ECA" w:rsidP="00352ECA">
            <w:pPr>
              <w:jc w:val="center"/>
              <w:rPr>
                <w:rFonts w:ascii="Arial" w:hAnsi="Arial" w:cs="Arial"/>
                <w:color w:val="000000"/>
                <w:sz w:val="22"/>
                <w:szCs w:val="22"/>
              </w:rPr>
            </w:pPr>
            <w:r w:rsidRPr="00352ECA">
              <w:rPr>
                <w:rFonts w:ascii="Arial" w:hAnsi="Arial" w:cs="Arial"/>
                <w:color w:val="000000"/>
                <w:sz w:val="22"/>
                <w:szCs w:val="22"/>
              </w:rPr>
              <w:t>Daño Físico Central Nucleoeléctrica Laguna Verde (CNLV)</w:t>
            </w:r>
          </w:p>
        </w:tc>
        <w:tc>
          <w:tcPr>
            <w:tcW w:w="1826" w:type="dxa"/>
            <w:tcBorders>
              <w:top w:val="nil"/>
              <w:left w:val="nil"/>
              <w:bottom w:val="single" w:sz="4" w:space="0" w:color="auto"/>
              <w:right w:val="single" w:sz="4" w:space="0" w:color="auto"/>
            </w:tcBorders>
            <w:shd w:val="clear" w:color="auto" w:fill="auto"/>
            <w:noWrap/>
            <w:vAlign w:val="center"/>
            <w:hideMark/>
          </w:tcPr>
          <w:p w14:paraId="650C6F3C"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$60,043,548.00</w:t>
            </w:r>
          </w:p>
        </w:tc>
        <w:tc>
          <w:tcPr>
            <w:tcW w:w="1442" w:type="dxa"/>
            <w:tcBorders>
              <w:top w:val="nil"/>
              <w:left w:val="nil"/>
              <w:bottom w:val="single" w:sz="4" w:space="0" w:color="auto"/>
              <w:right w:val="single" w:sz="4" w:space="0" w:color="auto"/>
            </w:tcBorders>
            <w:shd w:val="clear" w:color="auto" w:fill="auto"/>
            <w:noWrap/>
            <w:vAlign w:val="center"/>
            <w:hideMark/>
          </w:tcPr>
          <w:p w14:paraId="29142CBC"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$5,872,386.40</w:t>
            </w:r>
          </w:p>
        </w:tc>
        <w:tc>
          <w:tcPr>
            <w:tcW w:w="1458"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0604FD45"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$135,635,064.68</w:t>
            </w:r>
          </w:p>
        </w:tc>
      </w:tr>
      <w:tr w:rsidR="00352ECA" w:rsidRPr="00352ECA" w14:paraId="317255E0" w14:textId="77777777" w:rsidTr="00352ECA">
        <w:trPr>
          <w:trHeight w:val="458"/>
        </w:trPr>
        <w:tc>
          <w:tcPr>
            <w:tcW w:w="1811" w:type="dxa"/>
            <w:vMerge/>
            <w:tcBorders>
              <w:top w:val="nil"/>
              <w:left w:val="single" w:sz="4" w:space="0" w:color="auto"/>
              <w:bottom w:val="single" w:sz="4" w:space="0" w:color="auto"/>
              <w:right w:val="single" w:sz="4" w:space="0" w:color="auto"/>
            </w:tcBorders>
            <w:vAlign w:val="center"/>
            <w:hideMark/>
          </w:tcPr>
          <w:p w14:paraId="09932E77" w14:textId="77777777" w:rsidR="00352ECA" w:rsidRPr="00352ECA" w:rsidRDefault="00352ECA" w:rsidP="00352ECA">
            <w:pPr>
              <w:rPr>
                <w:rFonts w:ascii="Arial" w:hAnsi="Arial" w:cs="Arial"/>
                <w:color w:val="000000"/>
                <w:sz w:val="22"/>
                <w:szCs w:val="22"/>
              </w:rPr>
            </w:pPr>
          </w:p>
        </w:tc>
        <w:tc>
          <w:tcPr>
            <w:tcW w:w="920" w:type="dxa"/>
            <w:vMerge/>
            <w:tcBorders>
              <w:top w:val="nil"/>
              <w:left w:val="single" w:sz="4" w:space="0" w:color="auto"/>
              <w:bottom w:val="single" w:sz="4" w:space="0" w:color="auto"/>
              <w:right w:val="single" w:sz="4" w:space="0" w:color="auto"/>
            </w:tcBorders>
            <w:vAlign w:val="center"/>
            <w:hideMark/>
          </w:tcPr>
          <w:p w14:paraId="6E6A411A" w14:textId="77777777" w:rsidR="00352ECA" w:rsidRPr="00352ECA" w:rsidRDefault="00352ECA" w:rsidP="00352ECA">
            <w:pPr>
              <w:rPr>
                <w:rFonts w:ascii="Calibri" w:hAnsi="Calibri" w:cs="Calibri"/>
                <w:color w:val="000000"/>
                <w:sz w:val="22"/>
                <w:szCs w:val="22"/>
              </w:rPr>
            </w:pPr>
          </w:p>
        </w:tc>
        <w:tc>
          <w:tcPr>
            <w:tcW w:w="1657" w:type="dxa"/>
            <w:vMerge w:val="restart"/>
            <w:tcBorders>
              <w:top w:val="nil"/>
              <w:left w:val="single" w:sz="4" w:space="0" w:color="auto"/>
              <w:bottom w:val="single" w:sz="4" w:space="0" w:color="auto"/>
              <w:right w:val="single" w:sz="4" w:space="0" w:color="auto"/>
            </w:tcBorders>
            <w:shd w:val="clear" w:color="auto" w:fill="auto"/>
            <w:vAlign w:val="center"/>
            <w:hideMark/>
          </w:tcPr>
          <w:p w14:paraId="7D507349" w14:textId="77777777" w:rsidR="00352ECA" w:rsidRPr="00352ECA" w:rsidRDefault="00352ECA" w:rsidP="00352ECA">
            <w:pPr>
              <w:jc w:val="center"/>
              <w:rPr>
                <w:rFonts w:ascii="Arial" w:hAnsi="Arial" w:cs="Arial"/>
                <w:color w:val="000000"/>
                <w:sz w:val="22"/>
                <w:szCs w:val="22"/>
              </w:rPr>
            </w:pPr>
            <w:r w:rsidRPr="00352ECA">
              <w:rPr>
                <w:rFonts w:ascii="Arial" w:hAnsi="Arial" w:cs="Arial"/>
                <w:color w:val="000000"/>
                <w:sz w:val="22"/>
                <w:szCs w:val="22"/>
              </w:rPr>
              <w:t>Responsabilidad Civil Central Nucleoeléctrica Laguna Verde</w:t>
            </w:r>
          </w:p>
        </w:tc>
        <w:tc>
          <w:tcPr>
            <w:tcW w:w="1826"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1263A6A4"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$1,530,009.50</w:t>
            </w:r>
          </w:p>
        </w:tc>
        <w:tc>
          <w:tcPr>
            <w:tcW w:w="1442"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13FCA371"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$1,228,405.41</w:t>
            </w:r>
          </w:p>
        </w:tc>
        <w:tc>
          <w:tcPr>
            <w:tcW w:w="1458" w:type="dxa"/>
            <w:vMerge/>
            <w:tcBorders>
              <w:top w:val="nil"/>
              <w:left w:val="single" w:sz="4" w:space="0" w:color="auto"/>
              <w:bottom w:val="single" w:sz="4" w:space="0" w:color="auto"/>
              <w:right w:val="single" w:sz="4" w:space="0" w:color="auto"/>
            </w:tcBorders>
            <w:vAlign w:val="center"/>
            <w:hideMark/>
          </w:tcPr>
          <w:p w14:paraId="5E16F2ED" w14:textId="77777777" w:rsidR="00352ECA" w:rsidRPr="00352ECA" w:rsidRDefault="00352ECA" w:rsidP="00352ECA">
            <w:pPr>
              <w:rPr>
                <w:rFonts w:ascii="Calibri" w:hAnsi="Calibri" w:cs="Calibri"/>
                <w:color w:val="000000"/>
                <w:sz w:val="22"/>
                <w:szCs w:val="22"/>
              </w:rPr>
            </w:pPr>
          </w:p>
        </w:tc>
      </w:tr>
      <w:tr w:rsidR="00352ECA" w:rsidRPr="00352ECA" w14:paraId="4E8DE30A" w14:textId="77777777" w:rsidTr="00352ECA">
        <w:trPr>
          <w:trHeight w:val="458"/>
        </w:trPr>
        <w:tc>
          <w:tcPr>
            <w:tcW w:w="1811" w:type="dxa"/>
            <w:vMerge/>
            <w:tcBorders>
              <w:top w:val="nil"/>
              <w:left w:val="single" w:sz="4" w:space="0" w:color="auto"/>
              <w:bottom w:val="single" w:sz="4" w:space="0" w:color="auto"/>
              <w:right w:val="single" w:sz="4" w:space="0" w:color="auto"/>
            </w:tcBorders>
            <w:vAlign w:val="center"/>
            <w:hideMark/>
          </w:tcPr>
          <w:p w14:paraId="0A553BCF" w14:textId="77777777" w:rsidR="00352ECA" w:rsidRPr="00352ECA" w:rsidRDefault="00352ECA" w:rsidP="00352ECA">
            <w:pPr>
              <w:rPr>
                <w:rFonts w:ascii="Arial" w:hAnsi="Arial" w:cs="Arial"/>
                <w:color w:val="000000"/>
                <w:sz w:val="22"/>
                <w:szCs w:val="22"/>
              </w:rPr>
            </w:pPr>
          </w:p>
        </w:tc>
        <w:tc>
          <w:tcPr>
            <w:tcW w:w="920" w:type="dxa"/>
            <w:vMerge/>
            <w:tcBorders>
              <w:top w:val="nil"/>
              <w:left w:val="single" w:sz="4" w:space="0" w:color="auto"/>
              <w:bottom w:val="single" w:sz="4" w:space="0" w:color="auto"/>
              <w:right w:val="single" w:sz="4" w:space="0" w:color="auto"/>
            </w:tcBorders>
            <w:vAlign w:val="center"/>
            <w:hideMark/>
          </w:tcPr>
          <w:p w14:paraId="02E427FB" w14:textId="77777777" w:rsidR="00352ECA" w:rsidRPr="00352ECA" w:rsidRDefault="00352ECA" w:rsidP="00352ECA">
            <w:pPr>
              <w:rPr>
                <w:rFonts w:ascii="Calibri" w:hAnsi="Calibri" w:cs="Calibri"/>
                <w:color w:val="000000"/>
                <w:sz w:val="22"/>
                <w:szCs w:val="22"/>
              </w:rPr>
            </w:pPr>
          </w:p>
        </w:tc>
        <w:tc>
          <w:tcPr>
            <w:tcW w:w="1657" w:type="dxa"/>
            <w:vMerge/>
            <w:tcBorders>
              <w:top w:val="nil"/>
              <w:left w:val="single" w:sz="4" w:space="0" w:color="auto"/>
              <w:bottom w:val="single" w:sz="4" w:space="0" w:color="auto"/>
              <w:right w:val="single" w:sz="4" w:space="0" w:color="auto"/>
            </w:tcBorders>
            <w:vAlign w:val="center"/>
            <w:hideMark/>
          </w:tcPr>
          <w:p w14:paraId="05DE6902" w14:textId="77777777" w:rsidR="00352ECA" w:rsidRPr="00352ECA" w:rsidRDefault="00352ECA" w:rsidP="00352ECA">
            <w:pPr>
              <w:rPr>
                <w:rFonts w:ascii="Arial" w:hAnsi="Arial" w:cs="Arial"/>
                <w:color w:val="000000"/>
                <w:sz w:val="22"/>
                <w:szCs w:val="22"/>
              </w:rPr>
            </w:pPr>
          </w:p>
        </w:tc>
        <w:tc>
          <w:tcPr>
            <w:tcW w:w="1826" w:type="dxa"/>
            <w:vMerge/>
            <w:tcBorders>
              <w:top w:val="nil"/>
              <w:left w:val="single" w:sz="4" w:space="0" w:color="auto"/>
              <w:bottom w:val="single" w:sz="4" w:space="0" w:color="auto"/>
              <w:right w:val="single" w:sz="4" w:space="0" w:color="auto"/>
            </w:tcBorders>
            <w:vAlign w:val="center"/>
            <w:hideMark/>
          </w:tcPr>
          <w:p w14:paraId="406F1445" w14:textId="77777777" w:rsidR="00352ECA" w:rsidRPr="00352ECA" w:rsidRDefault="00352ECA" w:rsidP="00352ECA">
            <w:pPr>
              <w:rPr>
                <w:rFonts w:ascii="Calibri" w:hAnsi="Calibri" w:cs="Calibri"/>
                <w:color w:val="000000"/>
                <w:sz w:val="22"/>
                <w:szCs w:val="22"/>
              </w:rPr>
            </w:pPr>
          </w:p>
        </w:tc>
        <w:tc>
          <w:tcPr>
            <w:tcW w:w="1442" w:type="dxa"/>
            <w:vMerge/>
            <w:tcBorders>
              <w:top w:val="nil"/>
              <w:left w:val="single" w:sz="4" w:space="0" w:color="auto"/>
              <w:bottom w:val="single" w:sz="4" w:space="0" w:color="auto"/>
              <w:right w:val="single" w:sz="4" w:space="0" w:color="auto"/>
            </w:tcBorders>
            <w:vAlign w:val="center"/>
            <w:hideMark/>
          </w:tcPr>
          <w:p w14:paraId="006981CA" w14:textId="77777777" w:rsidR="00352ECA" w:rsidRPr="00352ECA" w:rsidRDefault="00352ECA" w:rsidP="00352ECA">
            <w:pPr>
              <w:rPr>
                <w:rFonts w:ascii="Calibri" w:hAnsi="Calibri" w:cs="Calibri"/>
                <w:color w:val="000000"/>
                <w:sz w:val="22"/>
                <w:szCs w:val="22"/>
              </w:rPr>
            </w:pPr>
          </w:p>
        </w:tc>
        <w:tc>
          <w:tcPr>
            <w:tcW w:w="1458" w:type="dxa"/>
            <w:vMerge/>
            <w:tcBorders>
              <w:top w:val="nil"/>
              <w:left w:val="single" w:sz="4" w:space="0" w:color="auto"/>
              <w:bottom w:val="single" w:sz="4" w:space="0" w:color="auto"/>
              <w:right w:val="single" w:sz="4" w:space="0" w:color="auto"/>
            </w:tcBorders>
            <w:vAlign w:val="center"/>
            <w:hideMark/>
          </w:tcPr>
          <w:p w14:paraId="6AA4C7B2" w14:textId="77777777" w:rsidR="00352ECA" w:rsidRPr="00352ECA" w:rsidRDefault="00352ECA" w:rsidP="00352ECA">
            <w:pPr>
              <w:rPr>
                <w:rFonts w:ascii="Calibri" w:hAnsi="Calibri" w:cs="Calibri"/>
                <w:color w:val="000000"/>
                <w:sz w:val="22"/>
                <w:szCs w:val="22"/>
              </w:rPr>
            </w:pPr>
          </w:p>
        </w:tc>
      </w:tr>
      <w:tr w:rsidR="00352ECA" w:rsidRPr="00352ECA" w14:paraId="649D59A6" w14:textId="77777777" w:rsidTr="00352ECA">
        <w:trPr>
          <w:trHeight w:val="567"/>
        </w:trPr>
        <w:tc>
          <w:tcPr>
            <w:tcW w:w="1811" w:type="dxa"/>
            <w:vMerge/>
            <w:tcBorders>
              <w:top w:val="nil"/>
              <w:left w:val="single" w:sz="4" w:space="0" w:color="auto"/>
              <w:bottom w:val="single" w:sz="4" w:space="0" w:color="auto"/>
              <w:right w:val="single" w:sz="4" w:space="0" w:color="auto"/>
            </w:tcBorders>
            <w:vAlign w:val="center"/>
            <w:hideMark/>
          </w:tcPr>
          <w:p w14:paraId="344BC3A9" w14:textId="77777777" w:rsidR="00352ECA" w:rsidRPr="00352ECA" w:rsidRDefault="00352ECA" w:rsidP="00352ECA">
            <w:pPr>
              <w:rPr>
                <w:rFonts w:ascii="Arial" w:hAnsi="Arial" w:cs="Arial"/>
                <w:color w:val="000000"/>
                <w:sz w:val="22"/>
                <w:szCs w:val="22"/>
              </w:rPr>
            </w:pPr>
          </w:p>
        </w:tc>
        <w:tc>
          <w:tcPr>
            <w:tcW w:w="920" w:type="dxa"/>
            <w:vMerge/>
            <w:tcBorders>
              <w:top w:val="nil"/>
              <w:left w:val="single" w:sz="4" w:space="0" w:color="auto"/>
              <w:bottom w:val="single" w:sz="4" w:space="0" w:color="auto"/>
              <w:right w:val="single" w:sz="4" w:space="0" w:color="auto"/>
            </w:tcBorders>
            <w:vAlign w:val="center"/>
            <w:hideMark/>
          </w:tcPr>
          <w:p w14:paraId="599DF9BE" w14:textId="77777777" w:rsidR="00352ECA" w:rsidRPr="00352ECA" w:rsidRDefault="00352ECA" w:rsidP="00352ECA">
            <w:pPr>
              <w:rPr>
                <w:rFonts w:ascii="Calibri" w:hAnsi="Calibri" w:cs="Calibri"/>
                <w:color w:val="000000"/>
                <w:sz w:val="22"/>
                <w:szCs w:val="22"/>
              </w:rPr>
            </w:pPr>
          </w:p>
        </w:tc>
        <w:tc>
          <w:tcPr>
            <w:tcW w:w="1657" w:type="dxa"/>
            <w:vMerge/>
            <w:tcBorders>
              <w:top w:val="nil"/>
              <w:left w:val="single" w:sz="4" w:space="0" w:color="auto"/>
              <w:bottom w:val="single" w:sz="4" w:space="0" w:color="auto"/>
              <w:right w:val="single" w:sz="4" w:space="0" w:color="auto"/>
            </w:tcBorders>
            <w:vAlign w:val="center"/>
            <w:hideMark/>
          </w:tcPr>
          <w:p w14:paraId="1C82D594" w14:textId="77777777" w:rsidR="00352ECA" w:rsidRPr="00352ECA" w:rsidRDefault="00352ECA" w:rsidP="00352ECA">
            <w:pPr>
              <w:rPr>
                <w:rFonts w:ascii="Arial" w:hAnsi="Arial" w:cs="Arial"/>
                <w:color w:val="000000"/>
                <w:sz w:val="22"/>
                <w:szCs w:val="22"/>
              </w:rPr>
            </w:pPr>
          </w:p>
        </w:tc>
        <w:tc>
          <w:tcPr>
            <w:tcW w:w="1826" w:type="dxa"/>
            <w:vMerge/>
            <w:tcBorders>
              <w:top w:val="nil"/>
              <w:left w:val="single" w:sz="4" w:space="0" w:color="auto"/>
              <w:bottom w:val="single" w:sz="4" w:space="0" w:color="auto"/>
              <w:right w:val="single" w:sz="4" w:space="0" w:color="auto"/>
            </w:tcBorders>
            <w:vAlign w:val="center"/>
            <w:hideMark/>
          </w:tcPr>
          <w:p w14:paraId="6248434A" w14:textId="77777777" w:rsidR="00352ECA" w:rsidRPr="00352ECA" w:rsidRDefault="00352ECA" w:rsidP="00352ECA">
            <w:pPr>
              <w:rPr>
                <w:rFonts w:ascii="Calibri" w:hAnsi="Calibri" w:cs="Calibri"/>
                <w:color w:val="000000"/>
                <w:sz w:val="22"/>
                <w:szCs w:val="22"/>
              </w:rPr>
            </w:pPr>
          </w:p>
        </w:tc>
        <w:tc>
          <w:tcPr>
            <w:tcW w:w="1442" w:type="dxa"/>
            <w:vMerge/>
            <w:tcBorders>
              <w:top w:val="nil"/>
              <w:left w:val="single" w:sz="4" w:space="0" w:color="auto"/>
              <w:bottom w:val="single" w:sz="4" w:space="0" w:color="auto"/>
              <w:right w:val="single" w:sz="4" w:space="0" w:color="auto"/>
            </w:tcBorders>
            <w:vAlign w:val="center"/>
            <w:hideMark/>
          </w:tcPr>
          <w:p w14:paraId="094A5463" w14:textId="77777777" w:rsidR="00352ECA" w:rsidRPr="00352ECA" w:rsidRDefault="00352ECA" w:rsidP="00352ECA">
            <w:pPr>
              <w:rPr>
                <w:rFonts w:ascii="Calibri" w:hAnsi="Calibri" w:cs="Calibri"/>
                <w:color w:val="000000"/>
                <w:sz w:val="22"/>
                <w:szCs w:val="22"/>
              </w:rPr>
            </w:pPr>
          </w:p>
        </w:tc>
        <w:tc>
          <w:tcPr>
            <w:tcW w:w="1458" w:type="dxa"/>
            <w:vMerge/>
            <w:tcBorders>
              <w:top w:val="nil"/>
              <w:left w:val="single" w:sz="4" w:space="0" w:color="auto"/>
              <w:bottom w:val="single" w:sz="4" w:space="0" w:color="auto"/>
              <w:right w:val="single" w:sz="4" w:space="0" w:color="auto"/>
            </w:tcBorders>
            <w:vAlign w:val="center"/>
            <w:hideMark/>
          </w:tcPr>
          <w:p w14:paraId="03942007" w14:textId="77777777" w:rsidR="00352ECA" w:rsidRPr="00352ECA" w:rsidRDefault="00352ECA" w:rsidP="00352ECA">
            <w:pPr>
              <w:rPr>
                <w:rFonts w:ascii="Calibri" w:hAnsi="Calibri" w:cs="Calibri"/>
                <w:color w:val="000000"/>
                <w:sz w:val="22"/>
                <w:szCs w:val="22"/>
              </w:rPr>
            </w:pPr>
          </w:p>
        </w:tc>
      </w:tr>
    </w:tbl>
    <w:p w14:paraId="23694565" w14:textId="01005F2C" w:rsidR="00352ECA" w:rsidRDefault="00352ECA" w:rsidP="006B7280">
      <w:pPr>
        <w:spacing w:line="276" w:lineRule="auto"/>
        <w:jc w:val="both"/>
        <w:rPr>
          <w:rFonts w:ascii="Integra" w:hAnsi="Integra"/>
          <w:sz w:val="22"/>
          <w:szCs w:val="22"/>
        </w:rPr>
      </w:pPr>
      <w:r>
        <w:rPr>
          <w:rFonts w:ascii="Integra" w:hAnsi="Integra"/>
          <w:sz w:val="22"/>
          <w:szCs w:val="22"/>
        </w:rPr>
        <w:fldChar w:fldCharType="end"/>
      </w:r>
    </w:p>
    <w:p w14:paraId="4298ED2A" w14:textId="7FCF4B81" w:rsidR="00352ECA" w:rsidRDefault="00352ECA" w:rsidP="006B7280">
      <w:pPr>
        <w:spacing w:line="276" w:lineRule="auto"/>
        <w:jc w:val="both"/>
        <w:rPr>
          <w:rFonts w:ascii="Integra" w:hAnsi="Integra"/>
          <w:sz w:val="22"/>
          <w:szCs w:val="22"/>
        </w:rPr>
      </w:pPr>
    </w:p>
    <w:p w14:paraId="4E909F9B" w14:textId="77777777" w:rsidR="00352ECA" w:rsidRDefault="00352ECA" w:rsidP="006B7280">
      <w:pPr>
        <w:spacing w:line="276" w:lineRule="auto"/>
        <w:jc w:val="both"/>
        <w:rPr>
          <w:rFonts w:ascii="Integra" w:hAnsi="Integra"/>
          <w:sz w:val="22"/>
          <w:szCs w:val="22"/>
        </w:rPr>
      </w:pPr>
    </w:p>
    <w:p w14:paraId="16EC8E89" w14:textId="77777777" w:rsidR="00192627" w:rsidRDefault="00192627" w:rsidP="006B7280">
      <w:pPr>
        <w:spacing w:line="276" w:lineRule="auto"/>
        <w:jc w:val="both"/>
        <w:rPr>
          <w:rFonts w:ascii="Integra" w:hAnsi="Integra"/>
          <w:sz w:val="22"/>
          <w:szCs w:val="22"/>
        </w:rPr>
      </w:pPr>
    </w:p>
    <w:p w14:paraId="6EAF095B" w14:textId="581F59C5" w:rsidR="00352ECA" w:rsidRDefault="00352ECA" w:rsidP="0008071D">
      <w:pPr>
        <w:jc w:val="both"/>
        <w:rPr>
          <w:rFonts w:asciiTheme="minorHAnsi" w:eastAsiaTheme="minorHAnsi" w:hAnsiTheme="minorHAnsi" w:cstheme="minorBidi"/>
          <w:sz w:val="22"/>
          <w:szCs w:val="22"/>
          <w:lang w:eastAsia="en-US"/>
        </w:rPr>
      </w:pPr>
      <w:r>
        <w:fldChar w:fldCharType="begin"/>
      </w:r>
      <w:r>
        <w:instrText xml:space="preserve"> LINK </w:instrText>
      </w:r>
      <w:r w:rsidR="006558C6">
        <w:instrText xml:space="preserve">Excel.Sheet.12 "C:\\Users\\analia\\Desktop\\PAI CFE\\evaluación económica.xlsx" Fallo!F9C1:F10C6 </w:instrText>
      </w:r>
      <w:r>
        <w:instrText xml:space="preserve">\a \f 4 \h  \* MERGEFORMAT </w:instrText>
      </w:r>
      <w:r>
        <w:fldChar w:fldCharType="separate"/>
      </w:r>
    </w:p>
    <w:tbl>
      <w:tblPr>
        <w:tblW w:w="9574" w:type="dxa"/>
        <w:tblCellMar>
          <w:left w:w="70" w:type="dxa"/>
          <w:right w:w="70" w:type="dxa"/>
        </w:tblCellMar>
        <w:tblLook w:val="04A0" w:firstRow="1" w:lastRow="0" w:firstColumn="1" w:lastColumn="0" w:noHBand="0" w:noVBand="1"/>
      </w:tblPr>
      <w:tblGrid>
        <w:gridCol w:w="1902"/>
        <w:gridCol w:w="967"/>
        <w:gridCol w:w="1767"/>
        <w:gridCol w:w="1918"/>
        <w:gridCol w:w="1515"/>
        <w:gridCol w:w="1531"/>
      </w:tblGrid>
      <w:tr w:rsidR="00352ECA" w:rsidRPr="00352ECA" w14:paraId="6CCB9C45" w14:textId="77777777" w:rsidTr="00352ECA">
        <w:trPr>
          <w:trHeight w:val="355"/>
        </w:trPr>
        <w:tc>
          <w:tcPr>
            <w:tcW w:w="1902" w:type="dxa"/>
            <w:tcBorders>
              <w:top w:val="single" w:sz="4" w:space="0" w:color="auto"/>
              <w:left w:val="single" w:sz="4" w:space="0" w:color="auto"/>
              <w:bottom w:val="nil"/>
              <w:right w:val="single" w:sz="4" w:space="0" w:color="auto"/>
            </w:tcBorders>
            <w:shd w:val="clear" w:color="auto" w:fill="auto"/>
            <w:noWrap/>
            <w:vAlign w:val="bottom"/>
            <w:hideMark/>
          </w:tcPr>
          <w:p w14:paraId="39156569" w14:textId="1A41F05E"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lastRenderedPageBreak/>
              <w:t>Concursante</w:t>
            </w:r>
          </w:p>
        </w:tc>
        <w:tc>
          <w:tcPr>
            <w:tcW w:w="967" w:type="dxa"/>
            <w:tcBorders>
              <w:top w:val="single" w:sz="4" w:space="0" w:color="auto"/>
              <w:left w:val="nil"/>
              <w:bottom w:val="nil"/>
              <w:right w:val="single" w:sz="4" w:space="0" w:color="auto"/>
            </w:tcBorders>
            <w:shd w:val="clear" w:color="auto" w:fill="auto"/>
            <w:noWrap/>
            <w:vAlign w:val="bottom"/>
            <w:hideMark/>
          </w:tcPr>
          <w:p w14:paraId="04E047D0" w14:textId="77777777" w:rsidR="00352ECA" w:rsidRPr="00352ECA" w:rsidRDefault="00352ECA" w:rsidP="00352ECA">
            <w:pPr>
              <w:rPr>
                <w:rFonts w:ascii="Calibri" w:hAnsi="Calibri" w:cs="Calibri"/>
                <w:color w:val="000000"/>
                <w:sz w:val="22"/>
                <w:szCs w:val="22"/>
              </w:rPr>
            </w:pPr>
            <w:r w:rsidRPr="00352ECA">
              <w:rPr>
                <w:rFonts w:ascii="Calibri" w:hAnsi="Calibri" w:cs="Calibri"/>
                <w:color w:val="000000"/>
                <w:sz w:val="22"/>
                <w:szCs w:val="22"/>
              </w:rPr>
              <w:t>Partida</w:t>
            </w:r>
          </w:p>
        </w:tc>
        <w:tc>
          <w:tcPr>
            <w:tcW w:w="1741" w:type="dxa"/>
            <w:tcBorders>
              <w:top w:val="single" w:sz="4" w:space="0" w:color="auto"/>
              <w:left w:val="nil"/>
              <w:bottom w:val="nil"/>
              <w:right w:val="single" w:sz="4" w:space="0" w:color="auto"/>
            </w:tcBorders>
            <w:shd w:val="clear" w:color="auto" w:fill="auto"/>
            <w:noWrap/>
            <w:vAlign w:val="bottom"/>
            <w:hideMark/>
          </w:tcPr>
          <w:p w14:paraId="2B2FA1CC"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Póliza</w:t>
            </w:r>
          </w:p>
        </w:tc>
        <w:tc>
          <w:tcPr>
            <w:tcW w:w="1918" w:type="dxa"/>
            <w:tcBorders>
              <w:top w:val="single" w:sz="4" w:space="0" w:color="auto"/>
              <w:left w:val="nil"/>
              <w:bottom w:val="nil"/>
              <w:right w:val="single" w:sz="4" w:space="0" w:color="auto"/>
            </w:tcBorders>
            <w:shd w:val="clear" w:color="auto" w:fill="auto"/>
            <w:noWrap/>
            <w:vAlign w:val="bottom"/>
            <w:hideMark/>
          </w:tcPr>
          <w:p w14:paraId="5D5EE187"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PMC (USD)</w:t>
            </w:r>
          </w:p>
        </w:tc>
        <w:tc>
          <w:tcPr>
            <w:tcW w:w="1515" w:type="dxa"/>
            <w:tcBorders>
              <w:top w:val="single" w:sz="4" w:space="0" w:color="auto"/>
              <w:left w:val="nil"/>
              <w:bottom w:val="nil"/>
              <w:right w:val="single" w:sz="4" w:space="0" w:color="auto"/>
            </w:tcBorders>
            <w:shd w:val="clear" w:color="auto" w:fill="auto"/>
            <w:vAlign w:val="bottom"/>
            <w:hideMark/>
          </w:tcPr>
          <w:p w14:paraId="1BFEF0C1"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Importe Total de la Oferta USD sin IVA</w:t>
            </w:r>
          </w:p>
        </w:tc>
        <w:tc>
          <w:tcPr>
            <w:tcW w:w="1531" w:type="dxa"/>
            <w:tcBorders>
              <w:top w:val="single" w:sz="4" w:space="0" w:color="auto"/>
              <w:left w:val="nil"/>
              <w:bottom w:val="nil"/>
              <w:right w:val="single" w:sz="4" w:space="0" w:color="auto"/>
            </w:tcBorders>
            <w:shd w:val="clear" w:color="auto" w:fill="auto"/>
            <w:vAlign w:val="bottom"/>
            <w:hideMark/>
          </w:tcPr>
          <w:p w14:paraId="1E66E77E"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Importe Total de la Oferta M.N sin IVA</w:t>
            </w:r>
          </w:p>
        </w:tc>
      </w:tr>
      <w:tr w:rsidR="00352ECA" w:rsidRPr="00352ECA" w14:paraId="0A627DCA" w14:textId="77777777" w:rsidTr="00352ECA">
        <w:trPr>
          <w:trHeight w:val="676"/>
        </w:trPr>
        <w:tc>
          <w:tcPr>
            <w:tcW w:w="19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36F88D" w14:textId="77777777" w:rsidR="00352ECA" w:rsidRPr="00352ECA" w:rsidRDefault="00352ECA" w:rsidP="00352ECA">
            <w:pPr>
              <w:jc w:val="center"/>
              <w:rPr>
                <w:rFonts w:ascii="Arial" w:hAnsi="Arial" w:cs="Arial"/>
                <w:color w:val="000000"/>
                <w:sz w:val="22"/>
                <w:szCs w:val="22"/>
              </w:rPr>
            </w:pPr>
            <w:r w:rsidRPr="00352ECA">
              <w:rPr>
                <w:rFonts w:ascii="Arial" w:hAnsi="Arial" w:cs="Arial"/>
                <w:color w:val="000000"/>
                <w:sz w:val="22"/>
                <w:szCs w:val="22"/>
              </w:rPr>
              <w:t>Grupo Mexicano de Seguros, S.A. de C.V.</w:t>
            </w:r>
          </w:p>
        </w:tc>
        <w:tc>
          <w:tcPr>
            <w:tcW w:w="967" w:type="dxa"/>
            <w:tcBorders>
              <w:top w:val="single" w:sz="4" w:space="0" w:color="auto"/>
              <w:left w:val="nil"/>
              <w:bottom w:val="single" w:sz="4" w:space="0" w:color="auto"/>
              <w:right w:val="single" w:sz="4" w:space="0" w:color="auto"/>
            </w:tcBorders>
            <w:shd w:val="clear" w:color="auto" w:fill="auto"/>
            <w:noWrap/>
            <w:vAlign w:val="center"/>
            <w:hideMark/>
          </w:tcPr>
          <w:p w14:paraId="09EA323C"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3</w:t>
            </w:r>
          </w:p>
        </w:tc>
        <w:tc>
          <w:tcPr>
            <w:tcW w:w="1741" w:type="dxa"/>
            <w:tcBorders>
              <w:top w:val="single" w:sz="4" w:space="0" w:color="auto"/>
              <w:left w:val="nil"/>
              <w:bottom w:val="single" w:sz="4" w:space="0" w:color="auto"/>
              <w:right w:val="single" w:sz="4" w:space="0" w:color="auto"/>
            </w:tcBorders>
            <w:shd w:val="clear" w:color="auto" w:fill="auto"/>
            <w:vAlign w:val="center"/>
            <w:hideMark/>
          </w:tcPr>
          <w:p w14:paraId="7895E8AF" w14:textId="77777777" w:rsidR="00352ECA" w:rsidRPr="00352ECA" w:rsidRDefault="00352ECA" w:rsidP="00352ECA">
            <w:pPr>
              <w:jc w:val="center"/>
              <w:rPr>
                <w:rFonts w:ascii="Arial" w:hAnsi="Arial" w:cs="Arial"/>
                <w:color w:val="000000"/>
                <w:sz w:val="22"/>
                <w:szCs w:val="22"/>
              </w:rPr>
            </w:pPr>
            <w:r w:rsidRPr="00352ECA">
              <w:rPr>
                <w:rFonts w:ascii="Arial" w:hAnsi="Arial" w:cs="Arial"/>
                <w:color w:val="000000"/>
                <w:sz w:val="22"/>
                <w:szCs w:val="22"/>
              </w:rPr>
              <w:t>Póliza Responsabilidad Civil por Daño No Físico</w:t>
            </w:r>
          </w:p>
        </w:tc>
        <w:tc>
          <w:tcPr>
            <w:tcW w:w="1918" w:type="dxa"/>
            <w:tcBorders>
              <w:top w:val="single" w:sz="4" w:space="0" w:color="auto"/>
              <w:left w:val="nil"/>
              <w:bottom w:val="single" w:sz="4" w:space="0" w:color="auto"/>
              <w:right w:val="single" w:sz="4" w:space="0" w:color="auto"/>
            </w:tcBorders>
            <w:shd w:val="clear" w:color="auto" w:fill="auto"/>
            <w:noWrap/>
            <w:vAlign w:val="center"/>
            <w:hideMark/>
          </w:tcPr>
          <w:p w14:paraId="2A0C66F4"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$775,000.00</w:t>
            </w:r>
          </w:p>
        </w:tc>
        <w:tc>
          <w:tcPr>
            <w:tcW w:w="1515" w:type="dxa"/>
            <w:tcBorders>
              <w:top w:val="single" w:sz="4" w:space="0" w:color="auto"/>
              <w:left w:val="nil"/>
              <w:bottom w:val="single" w:sz="4" w:space="0" w:color="auto"/>
              <w:right w:val="single" w:sz="4" w:space="0" w:color="auto"/>
            </w:tcBorders>
            <w:shd w:val="clear" w:color="auto" w:fill="auto"/>
            <w:noWrap/>
            <w:vAlign w:val="center"/>
            <w:hideMark/>
          </w:tcPr>
          <w:p w14:paraId="38D66F57"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$339,673.91</w:t>
            </w:r>
          </w:p>
        </w:tc>
        <w:tc>
          <w:tcPr>
            <w:tcW w:w="1531" w:type="dxa"/>
            <w:tcBorders>
              <w:top w:val="single" w:sz="4" w:space="0" w:color="auto"/>
              <w:left w:val="nil"/>
              <w:bottom w:val="single" w:sz="4" w:space="0" w:color="auto"/>
              <w:right w:val="single" w:sz="4" w:space="0" w:color="auto"/>
            </w:tcBorders>
            <w:shd w:val="clear" w:color="auto" w:fill="auto"/>
            <w:noWrap/>
            <w:vAlign w:val="center"/>
            <w:hideMark/>
          </w:tcPr>
          <w:p w14:paraId="157A2823"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$6,488,247.22</w:t>
            </w:r>
          </w:p>
        </w:tc>
      </w:tr>
    </w:tbl>
    <w:p w14:paraId="33B49981" w14:textId="66E61510" w:rsidR="006B7280" w:rsidRDefault="00352ECA" w:rsidP="0008071D">
      <w:pPr>
        <w:jc w:val="both"/>
        <w:rPr>
          <w:rFonts w:ascii="Integra" w:hAnsi="Integra"/>
        </w:rPr>
      </w:pPr>
      <w:r>
        <w:rPr>
          <w:rFonts w:ascii="Integra" w:hAnsi="Integra"/>
        </w:rPr>
        <w:fldChar w:fldCharType="end"/>
      </w:r>
    </w:p>
    <w:p w14:paraId="2772E355" w14:textId="4F44CE82" w:rsidR="00E9159B" w:rsidRDefault="00E9159B" w:rsidP="00E9159B">
      <w:pPr>
        <w:shd w:val="clear" w:color="auto" w:fill="FFFFFF"/>
        <w:tabs>
          <w:tab w:val="left" w:pos="1843"/>
        </w:tabs>
        <w:jc w:val="both"/>
        <w:outlineLvl w:val="2"/>
        <w:rPr>
          <w:rFonts w:ascii="Integra" w:hAnsi="Integra" w:cs="Arial"/>
          <w:b/>
          <w:bCs/>
        </w:rPr>
      </w:pPr>
      <w:bookmarkStart w:id="19" w:name="_Toc360553196"/>
    </w:p>
    <w:p w14:paraId="1DC18CF3" w14:textId="1FC4112D" w:rsidR="00352ECA" w:rsidRDefault="00352ECA" w:rsidP="00E9159B">
      <w:pPr>
        <w:shd w:val="clear" w:color="auto" w:fill="FFFFFF"/>
        <w:tabs>
          <w:tab w:val="left" w:pos="1843"/>
        </w:tabs>
        <w:jc w:val="both"/>
        <w:outlineLvl w:val="2"/>
        <w:rPr>
          <w:rFonts w:asciiTheme="minorHAnsi" w:eastAsiaTheme="minorHAnsi" w:hAnsiTheme="minorHAnsi" w:cstheme="minorBidi"/>
          <w:sz w:val="22"/>
          <w:szCs w:val="22"/>
          <w:lang w:eastAsia="en-US"/>
        </w:rPr>
      </w:pPr>
      <w:r>
        <w:fldChar w:fldCharType="begin"/>
      </w:r>
      <w:r>
        <w:instrText xml:space="preserve"> LINK </w:instrText>
      </w:r>
      <w:r w:rsidR="006558C6">
        <w:instrText xml:space="preserve">Excel.Sheet.12 "C:\\Users\\analia\\Desktop\\PAI CFE\\evaluación económica.xlsx" Fallo!F13C1:F15C7 </w:instrText>
      </w:r>
      <w:r>
        <w:instrText xml:space="preserve">\a \f 4 \h  \* MERGEFORMAT </w:instrText>
      </w:r>
      <w:r>
        <w:fldChar w:fldCharType="separate"/>
      </w:r>
    </w:p>
    <w:tbl>
      <w:tblPr>
        <w:tblW w:w="10089" w:type="dxa"/>
        <w:tblCellMar>
          <w:left w:w="70" w:type="dxa"/>
          <w:right w:w="70" w:type="dxa"/>
        </w:tblCellMar>
        <w:tblLook w:val="04A0" w:firstRow="1" w:lastRow="0" w:firstColumn="1" w:lastColumn="0" w:noHBand="0" w:noVBand="1"/>
      </w:tblPr>
      <w:tblGrid>
        <w:gridCol w:w="1728"/>
        <w:gridCol w:w="781"/>
        <w:gridCol w:w="1598"/>
        <w:gridCol w:w="1208"/>
        <w:gridCol w:w="1319"/>
        <w:gridCol w:w="1765"/>
        <w:gridCol w:w="1709"/>
      </w:tblGrid>
      <w:tr w:rsidR="00352ECA" w:rsidRPr="00352ECA" w14:paraId="65A2FF13" w14:textId="77777777" w:rsidTr="00352ECA">
        <w:trPr>
          <w:trHeight w:val="647"/>
        </w:trPr>
        <w:tc>
          <w:tcPr>
            <w:tcW w:w="172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73371A7" w14:textId="49B0C6A5"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Concursante</w:t>
            </w:r>
          </w:p>
        </w:tc>
        <w:tc>
          <w:tcPr>
            <w:tcW w:w="762" w:type="dxa"/>
            <w:tcBorders>
              <w:top w:val="single" w:sz="4" w:space="0" w:color="auto"/>
              <w:left w:val="nil"/>
              <w:bottom w:val="single" w:sz="4" w:space="0" w:color="auto"/>
              <w:right w:val="single" w:sz="4" w:space="0" w:color="auto"/>
            </w:tcBorders>
            <w:shd w:val="clear" w:color="auto" w:fill="auto"/>
            <w:noWrap/>
            <w:vAlign w:val="bottom"/>
            <w:hideMark/>
          </w:tcPr>
          <w:p w14:paraId="4B9BD6E1" w14:textId="77777777" w:rsidR="00352ECA" w:rsidRPr="00352ECA" w:rsidRDefault="00352ECA" w:rsidP="00352ECA">
            <w:pPr>
              <w:rPr>
                <w:rFonts w:ascii="Calibri" w:hAnsi="Calibri" w:cs="Calibri"/>
                <w:color w:val="000000"/>
                <w:sz w:val="22"/>
                <w:szCs w:val="22"/>
              </w:rPr>
            </w:pPr>
            <w:r w:rsidRPr="00352ECA">
              <w:rPr>
                <w:rFonts w:ascii="Calibri" w:hAnsi="Calibri" w:cs="Calibri"/>
                <w:color w:val="000000"/>
                <w:sz w:val="22"/>
                <w:szCs w:val="22"/>
              </w:rPr>
              <w:t>Partida</w:t>
            </w:r>
          </w:p>
        </w:tc>
        <w:tc>
          <w:tcPr>
            <w:tcW w:w="1598" w:type="dxa"/>
            <w:tcBorders>
              <w:top w:val="single" w:sz="4" w:space="0" w:color="auto"/>
              <w:left w:val="nil"/>
              <w:bottom w:val="single" w:sz="4" w:space="0" w:color="auto"/>
              <w:right w:val="single" w:sz="4" w:space="0" w:color="auto"/>
            </w:tcBorders>
            <w:shd w:val="clear" w:color="auto" w:fill="auto"/>
            <w:noWrap/>
            <w:vAlign w:val="bottom"/>
            <w:hideMark/>
          </w:tcPr>
          <w:p w14:paraId="348F4CF5"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Póliza</w:t>
            </w:r>
          </w:p>
        </w:tc>
        <w:tc>
          <w:tcPr>
            <w:tcW w:w="1208" w:type="dxa"/>
            <w:tcBorders>
              <w:top w:val="single" w:sz="4" w:space="0" w:color="auto"/>
              <w:left w:val="nil"/>
              <w:bottom w:val="single" w:sz="4" w:space="0" w:color="auto"/>
              <w:right w:val="single" w:sz="4" w:space="0" w:color="auto"/>
            </w:tcBorders>
            <w:shd w:val="clear" w:color="auto" w:fill="auto"/>
            <w:noWrap/>
            <w:vAlign w:val="bottom"/>
            <w:hideMark/>
          </w:tcPr>
          <w:p w14:paraId="788816F6"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 xml:space="preserve">PMC </w:t>
            </w:r>
            <w:r w:rsidRPr="00352ECA">
              <w:rPr>
                <w:rFonts w:ascii="Calibri" w:hAnsi="Calibri" w:cs="Calibri"/>
                <w:strike/>
                <w:color w:val="000000"/>
                <w:sz w:val="22"/>
                <w:szCs w:val="22"/>
              </w:rPr>
              <w:t>%</w:t>
            </w:r>
          </w:p>
        </w:tc>
        <w:tc>
          <w:tcPr>
            <w:tcW w:w="1319" w:type="dxa"/>
            <w:tcBorders>
              <w:top w:val="single" w:sz="4" w:space="0" w:color="auto"/>
              <w:left w:val="nil"/>
              <w:bottom w:val="single" w:sz="4" w:space="0" w:color="auto"/>
              <w:right w:val="single" w:sz="4" w:space="0" w:color="auto"/>
            </w:tcBorders>
            <w:shd w:val="clear" w:color="auto" w:fill="auto"/>
            <w:vAlign w:val="bottom"/>
            <w:hideMark/>
          </w:tcPr>
          <w:p w14:paraId="17E5D1E8"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Porcentaje ofertado</w:t>
            </w:r>
          </w:p>
        </w:tc>
        <w:tc>
          <w:tcPr>
            <w:tcW w:w="1765" w:type="dxa"/>
            <w:tcBorders>
              <w:top w:val="single" w:sz="4" w:space="0" w:color="auto"/>
              <w:left w:val="nil"/>
              <w:bottom w:val="single" w:sz="4" w:space="0" w:color="auto"/>
              <w:right w:val="single" w:sz="4" w:space="0" w:color="auto"/>
            </w:tcBorders>
            <w:shd w:val="clear" w:color="auto" w:fill="auto"/>
            <w:vAlign w:val="bottom"/>
            <w:hideMark/>
          </w:tcPr>
          <w:p w14:paraId="66B2728B"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Importe Total por Póliza M.N sin IVA</w:t>
            </w:r>
          </w:p>
        </w:tc>
        <w:tc>
          <w:tcPr>
            <w:tcW w:w="1709" w:type="dxa"/>
            <w:tcBorders>
              <w:top w:val="single" w:sz="4" w:space="0" w:color="auto"/>
              <w:left w:val="nil"/>
              <w:bottom w:val="single" w:sz="4" w:space="0" w:color="auto"/>
              <w:right w:val="single" w:sz="4" w:space="0" w:color="auto"/>
            </w:tcBorders>
            <w:shd w:val="clear" w:color="auto" w:fill="auto"/>
            <w:vAlign w:val="bottom"/>
            <w:hideMark/>
          </w:tcPr>
          <w:p w14:paraId="66E1205A"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Importe Total de la Oferta M.N sin IVA</w:t>
            </w:r>
          </w:p>
        </w:tc>
      </w:tr>
      <w:tr w:rsidR="00352ECA" w:rsidRPr="00352ECA" w14:paraId="7F8ABD89" w14:textId="77777777" w:rsidTr="00352ECA">
        <w:trPr>
          <w:trHeight w:val="582"/>
        </w:trPr>
        <w:tc>
          <w:tcPr>
            <w:tcW w:w="1728" w:type="dxa"/>
            <w:vMerge w:val="restart"/>
            <w:tcBorders>
              <w:top w:val="nil"/>
              <w:left w:val="single" w:sz="4" w:space="0" w:color="auto"/>
              <w:bottom w:val="single" w:sz="4" w:space="0" w:color="auto"/>
              <w:right w:val="single" w:sz="4" w:space="0" w:color="auto"/>
            </w:tcBorders>
            <w:shd w:val="clear" w:color="auto" w:fill="auto"/>
            <w:vAlign w:val="center"/>
            <w:hideMark/>
          </w:tcPr>
          <w:p w14:paraId="392068B3" w14:textId="77777777" w:rsidR="00352ECA" w:rsidRPr="00352ECA" w:rsidRDefault="00352ECA" w:rsidP="00352ECA">
            <w:pPr>
              <w:jc w:val="center"/>
              <w:rPr>
                <w:rFonts w:ascii="Arial" w:hAnsi="Arial" w:cs="Arial"/>
                <w:color w:val="000000"/>
                <w:sz w:val="22"/>
                <w:szCs w:val="22"/>
              </w:rPr>
            </w:pPr>
            <w:r w:rsidRPr="00352ECA">
              <w:rPr>
                <w:rFonts w:ascii="Arial" w:hAnsi="Arial" w:cs="Arial"/>
                <w:color w:val="000000"/>
                <w:sz w:val="22"/>
                <w:szCs w:val="22"/>
              </w:rPr>
              <w:t>Qualitas Compañía de Seguros, S. A. de C.V.</w:t>
            </w:r>
          </w:p>
        </w:tc>
        <w:tc>
          <w:tcPr>
            <w:tcW w:w="762"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2B5D6AFA"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5</w:t>
            </w:r>
          </w:p>
        </w:tc>
        <w:tc>
          <w:tcPr>
            <w:tcW w:w="1598" w:type="dxa"/>
            <w:tcBorders>
              <w:top w:val="nil"/>
              <w:left w:val="nil"/>
              <w:bottom w:val="single" w:sz="4" w:space="0" w:color="auto"/>
              <w:right w:val="single" w:sz="4" w:space="0" w:color="auto"/>
            </w:tcBorders>
            <w:shd w:val="clear" w:color="auto" w:fill="auto"/>
            <w:vAlign w:val="bottom"/>
            <w:hideMark/>
          </w:tcPr>
          <w:p w14:paraId="39DDCB64" w14:textId="77777777" w:rsidR="00352ECA" w:rsidRPr="00352ECA" w:rsidRDefault="00352ECA" w:rsidP="00352ECA">
            <w:pPr>
              <w:jc w:val="center"/>
              <w:rPr>
                <w:rFonts w:ascii="Arial" w:hAnsi="Arial" w:cs="Arial"/>
                <w:color w:val="000000"/>
                <w:sz w:val="18"/>
                <w:szCs w:val="18"/>
              </w:rPr>
            </w:pPr>
            <w:r w:rsidRPr="00352ECA">
              <w:rPr>
                <w:rFonts w:ascii="Arial" w:hAnsi="Arial" w:cs="Arial"/>
                <w:color w:val="000000"/>
                <w:sz w:val="18"/>
                <w:szCs w:val="18"/>
              </w:rPr>
              <w:t>Póliza Maquinaria Pesada Móvil</w:t>
            </w:r>
          </w:p>
        </w:tc>
        <w:tc>
          <w:tcPr>
            <w:tcW w:w="1208"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0CD09B9D"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23.6%</w:t>
            </w:r>
          </w:p>
        </w:tc>
        <w:tc>
          <w:tcPr>
            <w:tcW w:w="1319" w:type="dxa"/>
            <w:tcBorders>
              <w:top w:val="nil"/>
              <w:left w:val="nil"/>
              <w:bottom w:val="single" w:sz="4" w:space="0" w:color="auto"/>
              <w:right w:val="single" w:sz="4" w:space="0" w:color="auto"/>
            </w:tcBorders>
            <w:shd w:val="clear" w:color="auto" w:fill="auto"/>
            <w:noWrap/>
            <w:vAlign w:val="center"/>
            <w:hideMark/>
          </w:tcPr>
          <w:p w14:paraId="39EE992C"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23.6%</w:t>
            </w:r>
          </w:p>
        </w:tc>
        <w:tc>
          <w:tcPr>
            <w:tcW w:w="1765" w:type="dxa"/>
            <w:tcBorders>
              <w:top w:val="nil"/>
              <w:left w:val="nil"/>
              <w:bottom w:val="single" w:sz="4" w:space="0" w:color="auto"/>
              <w:right w:val="single" w:sz="4" w:space="0" w:color="auto"/>
            </w:tcBorders>
            <w:shd w:val="clear" w:color="auto" w:fill="auto"/>
            <w:noWrap/>
            <w:vAlign w:val="center"/>
            <w:hideMark/>
          </w:tcPr>
          <w:p w14:paraId="1176FD3C"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$6,180,450.00</w:t>
            </w:r>
          </w:p>
        </w:tc>
        <w:tc>
          <w:tcPr>
            <w:tcW w:w="1709" w:type="dxa"/>
            <w:vMerge w:val="restart"/>
            <w:tcBorders>
              <w:top w:val="nil"/>
              <w:left w:val="single" w:sz="4" w:space="0" w:color="auto"/>
              <w:bottom w:val="single" w:sz="4" w:space="0" w:color="auto"/>
              <w:right w:val="single" w:sz="4" w:space="0" w:color="auto"/>
            </w:tcBorders>
            <w:shd w:val="clear" w:color="auto" w:fill="auto"/>
            <w:noWrap/>
            <w:vAlign w:val="center"/>
            <w:hideMark/>
          </w:tcPr>
          <w:p w14:paraId="1CDDAEE1"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$18,541,350.00</w:t>
            </w:r>
          </w:p>
        </w:tc>
      </w:tr>
      <w:tr w:rsidR="00352ECA" w:rsidRPr="00352ECA" w14:paraId="3F0F0DD8" w14:textId="77777777" w:rsidTr="00352ECA">
        <w:trPr>
          <w:trHeight w:val="647"/>
        </w:trPr>
        <w:tc>
          <w:tcPr>
            <w:tcW w:w="1728" w:type="dxa"/>
            <w:vMerge/>
            <w:tcBorders>
              <w:top w:val="nil"/>
              <w:left w:val="single" w:sz="4" w:space="0" w:color="auto"/>
              <w:bottom w:val="single" w:sz="4" w:space="0" w:color="auto"/>
              <w:right w:val="single" w:sz="4" w:space="0" w:color="auto"/>
            </w:tcBorders>
            <w:vAlign w:val="center"/>
            <w:hideMark/>
          </w:tcPr>
          <w:p w14:paraId="08961BC5" w14:textId="77777777" w:rsidR="00352ECA" w:rsidRPr="00352ECA" w:rsidRDefault="00352ECA" w:rsidP="00352ECA">
            <w:pPr>
              <w:rPr>
                <w:rFonts w:ascii="Arial" w:hAnsi="Arial" w:cs="Arial"/>
                <w:color w:val="000000"/>
                <w:sz w:val="22"/>
                <w:szCs w:val="22"/>
              </w:rPr>
            </w:pPr>
          </w:p>
        </w:tc>
        <w:tc>
          <w:tcPr>
            <w:tcW w:w="762" w:type="dxa"/>
            <w:vMerge/>
            <w:tcBorders>
              <w:top w:val="nil"/>
              <w:left w:val="single" w:sz="4" w:space="0" w:color="auto"/>
              <w:bottom w:val="single" w:sz="4" w:space="0" w:color="auto"/>
              <w:right w:val="single" w:sz="4" w:space="0" w:color="auto"/>
            </w:tcBorders>
            <w:vAlign w:val="center"/>
            <w:hideMark/>
          </w:tcPr>
          <w:p w14:paraId="01B416BB" w14:textId="77777777" w:rsidR="00352ECA" w:rsidRPr="00352ECA" w:rsidRDefault="00352ECA" w:rsidP="00352ECA">
            <w:pPr>
              <w:rPr>
                <w:rFonts w:ascii="Calibri" w:hAnsi="Calibri" w:cs="Calibri"/>
                <w:color w:val="000000"/>
                <w:sz w:val="22"/>
                <w:szCs w:val="22"/>
              </w:rPr>
            </w:pPr>
          </w:p>
        </w:tc>
        <w:tc>
          <w:tcPr>
            <w:tcW w:w="1598" w:type="dxa"/>
            <w:tcBorders>
              <w:top w:val="nil"/>
              <w:left w:val="nil"/>
              <w:bottom w:val="single" w:sz="4" w:space="0" w:color="auto"/>
              <w:right w:val="single" w:sz="4" w:space="0" w:color="auto"/>
            </w:tcBorders>
            <w:shd w:val="clear" w:color="auto" w:fill="auto"/>
            <w:vAlign w:val="center"/>
            <w:hideMark/>
          </w:tcPr>
          <w:p w14:paraId="74D8C651" w14:textId="77777777" w:rsidR="00352ECA" w:rsidRPr="00352ECA" w:rsidRDefault="00352ECA" w:rsidP="00352ECA">
            <w:pPr>
              <w:jc w:val="center"/>
              <w:rPr>
                <w:rFonts w:ascii="Arial" w:hAnsi="Arial" w:cs="Arial"/>
                <w:color w:val="000000"/>
                <w:sz w:val="18"/>
                <w:szCs w:val="18"/>
              </w:rPr>
            </w:pPr>
            <w:r w:rsidRPr="00352ECA">
              <w:rPr>
                <w:rFonts w:ascii="Arial" w:hAnsi="Arial" w:cs="Arial"/>
                <w:color w:val="000000"/>
                <w:sz w:val="18"/>
                <w:szCs w:val="18"/>
              </w:rPr>
              <w:t>Póliza Parque Vehicular</w:t>
            </w:r>
          </w:p>
        </w:tc>
        <w:tc>
          <w:tcPr>
            <w:tcW w:w="1208" w:type="dxa"/>
            <w:vMerge/>
            <w:tcBorders>
              <w:top w:val="nil"/>
              <w:left w:val="single" w:sz="4" w:space="0" w:color="auto"/>
              <w:bottom w:val="single" w:sz="4" w:space="0" w:color="auto"/>
              <w:right w:val="single" w:sz="4" w:space="0" w:color="auto"/>
            </w:tcBorders>
            <w:vAlign w:val="center"/>
            <w:hideMark/>
          </w:tcPr>
          <w:p w14:paraId="3B3D0F15" w14:textId="77777777" w:rsidR="00352ECA" w:rsidRPr="00352ECA" w:rsidRDefault="00352ECA" w:rsidP="00352ECA">
            <w:pPr>
              <w:rPr>
                <w:rFonts w:ascii="Calibri" w:hAnsi="Calibri" w:cs="Calibri"/>
                <w:color w:val="000000"/>
                <w:sz w:val="22"/>
                <w:szCs w:val="22"/>
              </w:rPr>
            </w:pPr>
          </w:p>
        </w:tc>
        <w:tc>
          <w:tcPr>
            <w:tcW w:w="1319" w:type="dxa"/>
            <w:tcBorders>
              <w:top w:val="nil"/>
              <w:left w:val="nil"/>
              <w:bottom w:val="single" w:sz="4" w:space="0" w:color="auto"/>
              <w:right w:val="single" w:sz="4" w:space="0" w:color="auto"/>
            </w:tcBorders>
            <w:shd w:val="clear" w:color="auto" w:fill="auto"/>
            <w:noWrap/>
            <w:vAlign w:val="center"/>
            <w:hideMark/>
          </w:tcPr>
          <w:p w14:paraId="30787A90"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23.6%</w:t>
            </w:r>
          </w:p>
        </w:tc>
        <w:tc>
          <w:tcPr>
            <w:tcW w:w="1765" w:type="dxa"/>
            <w:tcBorders>
              <w:top w:val="nil"/>
              <w:left w:val="nil"/>
              <w:bottom w:val="single" w:sz="4" w:space="0" w:color="auto"/>
              <w:right w:val="single" w:sz="4" w:space="0" w:color="auto"/>
            </w:tcBorders>
            <w:shd w:val="clear" w:color="auto" w:fill="auto"/>
            <w:noWrap/>
            <w:vAlign w:val="center"/>
            <w:hideMark/>
          </w:tcPr>
          <w:p w14:paraId="1902A94D" w14:textId="77777777" w:rsidR="00352ECA" w:rsidRPr="00352ECA" w:rsidRDefault="00352ECA" w:rsidP="00352ECA">
            <w:pPr>
              <w:jc w:val="center"/>
              <w:rPr>
                <w:rFonts w:ascii="Calibri" w:hAnsi="Calibri" w:cs="Calibri"/>
                <w:color w:val="000000"/>
                <w:sz w:val="22"/>
                <w:szCs w:val="22"/>
              </w:rPr>
            </w:pPr>
            <w:r w:rsidRPr="00352ECA">
              <w:rPr>
                <w:rFonts w:ascii="Calibri" w:hAnsi="Calibri" w:cs="Calibri"/>
                <w:color w:val="000000"/>
                <w:sz w:val="22"/>
                <w:szCs w:val="22"/>
              </w:rPr>
              <w:t>$12,360,900.00</w:t>
            </w:r>
          </w:p>
        </w:tc>
        <w:tc>
          <w:tcPr>
            <w:tcW w:w="1709" w:type="dxa"/>
            <w:vMerge/>
            <w:tcBorders>
              <w:top w:val="nil"/>
              <w:left w:val="single" w:sz="4" w:space="0" w:color="auto"/>
              <w:bottom w:val="single" w:sz="4" w:space="0" w:color="auto"/>
              <w:right w:val="single" w:sz="4" w:space="0" w:color="auto"/>
            </w:tcBorders>
            <w:vAlign w:val="center"/>
            <w:hideMark/>
          </w:tcPr>
          <w:p w14:paraId="1625B149" w14:textId="77777777" w:rsidR="00352ECA" w:rsidRPr="00352ECA" w:rsidRDefault="00352ECA" w:rsidP="00352ECA">
            <w:pPr>
              <w:rPr>
                <w:rFonts w:ascii="Calibri" w:hAnsi="Calibri" w:cs="Calibri"/>
                <w:color w:val="000000"/>
                <w:sz w:val="22"/>
                <w:szCs w:val="22"/>
              </w:rPr>
            </w:pPr>
          </w:p>
        </w:tc>
      </w:tr>
    </w:tbl>
    <w:p w14:paraId="1DB32C7E" w14:textId="2E7D809F" w:rsidR="00352ECA" w:rsidRDefault="00352ECA" w:rsidP="00E9159B">
      <w:pPr>
        <w:shd w:val="clear" w:color="auto" w:fill="FFFFFF"/>
        <w:tabs>
          <w:tab w:val="left" w:pos="1843"/>
        </w:tabs>
        <w:jc w:val="both"/>
        <w:outlineLvl w:val="2"/>
        <w:rPr>
          <w:rFonts w:ascii="Integra" w:hAnsi="Integra" w:cs="Arial"/>
          <w:b/>
          <w:bCs/>
        </w:rPr>
      </w:pPr>
      <w:r>
        <w:rPr>
          <w:rFonts w:ascii="Integra" w:hAnsi="Integra" w:cs="Arial"/>
          <w:b/>
          <w:bCs/>
        </w:rPr>
        <w:fldChar w:fldCharType="end"/>
      </w:r>
    </w:p>
    <w:p w14:paraId="1435C626" w14:textId="6DFF4EC8" w:rsidR="00352ECA" w:rsidRDefault="00352ECA" w:rsidP="00E9159B">
      <w:pPr>
        <w:shd w:val="clear" w:color="auto" w:fill="FFFFFF"/>
        <w:tabs>
          <w:tab w:val="left" w:pos="1843"/>
        </w:tabs>
        <w:jc w:val="both"/>
        <w:outlineLvl w:val="2"/>
        <w:rPr>
          <w:rFonts w:ascii="Integra" w:hAnsi="Integra" w:cs="Arial"/>
          <w:b/>
          <w:bCs/>
        </w:rPr>
      </w:pPr>
    </w:p>
    <w:p w14:paraId="767E4A96" w14:textId="77777777" w:rsidR="00352ECA" w:rsidRDefault="00352ECA" w:rsidP="00E9159B">
      <w:pPr>
        <w:shd w:val="clear" w:color="auto" w:fill="FFFFFF"/>
        <w:tabs>
          <w:tab w:val="left" w:pos="1843"/>
        </w:tabs>
        <w:jc w:val="both"/>
        <w:outlineLvl w:val="2"/>
        <w:rPr>
          <w:rFonts w:ascii="Integra" w:hAnsi="Integra" w:cs="Arial"/>
          <w:b/>
          <w:bCs/>
        </w:rPr>
      </w:pPr>
    </w:p>
    <w:p w14:paraId="177F77B9" w14:textId="77777777" w:rsidR="00E9159B" w:rsidRPr="007506A7" w:rsidRDefault="00E9159B" w:rsidP="007506A7">
      <w:pPr>
        <w:shd w:val="clear" w:color="auto" w:fill="FFFFFF"/>
        <w:jc w:val="both"/>
        <w:outlineLvl w:val="0"/>
        <w:rPr>
          <w:rFonts w:ascii="Integra" w:hAnsi="Integra" w:cs="Arial"/>
          <w:b/>
          <w:bCs/>
        </w:rPr>
      </w:pPr>
      <w:r w:rsidRPr="007506A7">
        <w:rPr>
          <w:rFonts w:ascii="Integra" w:hAnsi="Integra" w:cs="Arial"/>
          <w:b/>
          <w:bCs/>
        </w:rPr>
        <w:t>Inconformidades</w:t>
      </w:r>
    </w:p>
    <w:p w14:paraId="1020B70C" w14:textId="77777777" w:rsidR="00E9159B" w:rsidRPr="0056567D" w:rsidRDefault="00E9159B" w:rsidP="007506A7">
      <w:pPr>
        <w:shd w:val="clear" w:color="auto" w:fill="FFFFFF"/>
        <w:ind w:left="360"/>
        <w:jc w:val="both"/>
        <w:rPr>
          <w:rFonts w:ascii="Integra" w:hAnsi="Integra" w:cs="Arial"/>
          <w:b/>
          <w:bCs/>
          <w:sz w:val="22"/>
          <w:szCs w:val="22"/>
        </w:rPr>
      </w:pPr>
    </w:p>
    <w:p w14:paraId="521AFBBC" w14:textId="77777777" w:rsidR="00E9159B" w:rsidRPr="0056567D" w:rsidRDefault="00E9159B" w:rsidP="007506A7">
      <w:pPr>
        <w:jc w:val="both"/>
        <w:rPr>
          <w:rFonts w:ascii="Integra" w:hAnsi="Integra" w:cs="Arial"/>
          <w:sz w:val="22"/>
          <w:szCs w:val="22"/>
        </w:rPr>
      </w:pPr>
      <w:r w:rsidRPr="0056567D">
        <w:rPr>
          <w:rFonts w:ascii="Integra" w:hAnsi="Integra" w:cs="Arial"/>
          <w:sz w:val="22"/>
          <w:szCs w:val="22"/>
        </w:rPr>
        <w:t xml:space="preserve">Transparencia Mexicana no tuvo información acerca de inconformidades presentadas por los concursantes. </w:t>
      </w:r>
    </w:p>
    <w:p w14:paraId="703833DC" w14:textId="77777777" w:rsidR="00E9159B" w:rsidRPr="0056567D" w:rsidRDefault="00E9159B" w:rsidP="007506A7">
      <w:pPr>
        <w:jc w:val="both"/>
        <w:rPr>
          <w:rFonts w:ascii="Integra" w:hAnsi="Integra" w:cs="Arial"/>
          <w:sz w:val="22"/>
          <w:szCs w:val="22"/>
        </w:rPr>
      </w:pPr>
    </w:p>
    <w:p w14:paraId="372A7396" w14:textId="77777777" w:rsidR="00E9159B" w:rsidRPr="0056567D" w:rsidRDefault="00E9159B" w:rsidP="007506A7">
      <w:pPr>
        <w:tabs>
          <w:tab w:val="left" w:pos="1590"/>
        </w:tabs>
        <w:jc w:val="both"/>
        <w:rPr>
          <w:rFonts w:ascii="Integra" w:hAnsi="Integra" w:cs="Arial"/>
          <w:bCs/>
          <w:sz w:val="22"/>
          <w:szCs w:val="22"/>
        </w:rPr>
      </w:pPr>
      <w:r w:rsidRPr="0056567D">
        <w:rPr>
          <w:rFonts w:ascii="Integra" w:hAnsi="Integra" w:cs="Arial"/>
          <w:bCs/>
          <w:sz w:val="22"/>
          <w:szCs w:val="22"/>
        </w:rPr>
        <w:tab/>
      </w:r>
    </w:p>
    <w:p w14:paraId="72A11449" w14:textId="1CB64C67" w:rsidR="00E9159B" w:rsidRPr="007506A7" w:rsidRDefault="00E9159B" w:rsidP="007506A7">
      <w:pPr>
        <w:shd w:val="clear" w:color="auto" w:fill="FFFFFF"/>
        <w:jc w:val="both"/>
        <w:outlineLvl w:val="0"/>
        <w:rPr>
          <w:rFonts w:ascii="Integra" w:hAnsi="Integra" w:cs="Arial"/>
          <w:b/>
          <w:bCs/>
        </w:rPr>
      </w:pPr>
      <w:bookmarkStart w:id="20" w:name="_Toc360553197"/>
      <w:r w:rsidRPr="007506A7">
        <w:rPr>
          <w:rFonts w:ascii="Integra" w:hAnsi="Integra" w:cs="Arial"/>
          <w:b/>
          <w:bCs/>
        </w:rPr>
        <w:t>Incidencias</w:t>
      </w:r>
      <w:bookmarkEnd w:id="20"/>
      <w:r w:rsidRPr="007506A7">
        <w:rPr>
          <w:rFonts w:ascii="Integra" w:hAnsi="Integra" w:cs="Arial"/>
          <w:b/>
          <w:bCs/>
        </w:rPr>
        <w:t xml:space="preserve">   </w:t>
      </w:r>
    </w:p>
    <w:p w14:paraId="189DBB86" w14:textId="77777777" w:rsidR="00C91F25" w:rsidRPr="00C91F25" w:rsidRDefault="00C91F25" w:rsidP="007506A7">
      <w:pPr>
        <w:shd w:val="clear" w:color="auto" w:fill="FFFFFF"/>
        <w:jc w:val="both"/>
        <w:outlineLvl w:val="0"/>
        <w:rPr>
          <w:rFonts w:ascii="Integra" w:hAnsi="Integra" w:cs="Arial"/>
          <w:b/>
          <w:bCs/>
        </w:rPr>
      </w:pPr>
    </w:p>
    <w:p w14:paraId="289429B6" w14:textId="0901A495" w:rsidR="00C207DD" w:rsidRPr="001C148A" w:rsidRDefault="00282556" w:rsidP="007506A7">
      <w:pPr>
        <w:shd w:val="clear" w:color="auto" w:fill="FFFFFF"/>
        <w:jc w:val="both"/>
        <w:outlineLvl w:val="0"/>
        <w:rPr>
          <w:rFonts w:ascii="Integra" w:hAnsi="Integra" w:cs="Arial"/>
          <w:bCs/>
          <w:sz w:val="22"/>
          <w:szCs w:val="22"/>
        </w:rPr>
      </w:pPr>
      <w:r>
        <w:rPr>
          <w:rFonts w:ascii="Integra" w:hAnsi="Integra" w:cs="Arial"/>
          <w:bCs/>
          <w:sz w:val="22"/>
          <w:szCs w:val="22"/>
        </w:rPr>
        <w:t>En este concurso n</w:t>
      </w:r>
      <w:r w:rsidR="00C91F25">
        <w:rPr>
          <w:rFonts w:ascii="Integra" w:hAnsi="Integra" w:cs="Arial"/>
          <w:bCs/>
          <w:sz w:val="22"/>
          <w:szCs w:val="22"/>
        </w:rPr>
        <w:t>o se presentaron incidencias</w:t>
      </w:r>
      <w:r>
        <w:rPr>
          <w:rFonts w:ascii="Integra" w:hAnsi="Integra" w:cs="Arial"/>
          <w:bCs/>
          <w:sz w:val="22"/>
          <w:szCs w:val="22"/>
        </w:rPr>
        <w:t xml:space="preserve"> que reportar. </w:t>
      </w:r>
    </w:p>
    <w:p w14:paraId="16DD08AA" w14:textId="77777777" w:rsidR="001C148A" w:rsidRPr="001C148A" w:rsidRDefault="001C148A" w:rsidP="007506A7">
      <w:pPr>
        <w:shd w:val="clear" w:color="auto" w:fill="FFFFFF"/>
        <w:jc w:val="both"/>
        <w:outlineLvl w:val="0"/>
        <w:rPr>
          <w:rFonts w:ascii="Integra" w:hAnsi="Integra" w:cs="Arial"/>
          <w:bCs/>
        </w:rPr>
      </w:pPr>
    </w:p>
    <w:p w14:paraId="4DDD4BE3" w14:textId="3EEDA77F" w:rsidR="00E9159B" w:rsidRPr="007506A7" w:rsidRDefault="00E9159B" w:rsidP="007506A7">
      <w:pPr>
        <w:shd w:val="clear" w:color="auto" w:fill="FFFFFF"/>
        <w:jc w:val="both"/>
        <w:outlineLvl w:val="0"/>
        <w:rPr>
          <w:rFonts w:ascii="Integra" w:hAnsi="Integra" w:cs="Segoe UI"/>
          <w:b/>
          <w:color w:val="000000"/>
        </w:rPr>
      </w:pPr>
      <w:bookmarkStart w:id="21" w:name="_Toc360553201"/>
      <w:r w:rsidRPr="007506A7">
        <w:rPr>
          <w:rFonts w:ascii="Integra" w:hAnsi="Integra" w:cs="Arial"/>
          <w:b/>
          <w:bCs/>
        </w:rPr>
        <w:t>Comentarios y Recomendaciones</w:t>
      </w:r>
      <w:bookmarkEnd w:id="21"/>
      <w:r w:rsidR="00282556">
        <w:rPr>
          <w:rFonts w:ascii="Integra" w:hAnsi="Integra" w:cs="Arial"/>
          <w:b/>
          <w:bCs/>
        </w:rPr>
        <w:t xml:space="preserve"> de Transparencia Mexicana </w:t>
      </w:r>
    </w:p>
    <w:p w14:paraId="372FF9D7" w14:textId="1FB08F92" w:rsidR="00651082" w:rsidRPr="00651082" w:rsidRDefault="00651082" w:rsidP="007506A7">
      <w:pPr>
        <w:shd w:val="clear" w:color="auto" w:fill="FFFFFF"/>
        <w:jc w:val="both"/>
        <w:outlineLvl w:val="0"/>
        <w:rPr>
          <w:rFonts w:ascii="Integra" w:hAnsi="Integra" w:cs="Arial"/>
          <w:b/>
        </w:rPr>
      </w:pPr>
    </w:p>
    <w:p w14:paraId="797DA00C" w14:textId="77777777" w:rsidR="00B15E04" w:rsidRPr="00B15E04" w:rsidRDefault="00B15E04" w:rsidP="00B15E04">
      <w:pPr>
        <w:spacing w:before="100" w:beforeAutospacing="1" w:after="100" w:afterAutospacing="1"/>
        <w:rPr>
          <w:color w:val="000000"/>
        </w:rPr>
      </w:pPr>
      <w:bookmarkStart w:id="22" w:name="_Toc360553206"/>
      <w:r w:rsidRPr="00B15E04">
        <w:rPr>
          <w:rFonts w:ascii="Integra" w:hAnsi="Integra" w:cs="Arial"/>
          <w:sz w:val="22"/>
          <w:szCs w:val="22"/>
        </w:rPr>
        <w:t xml:space="preserve">1. </w:t>
      </w:r>
      <w:r w:rsidRPr="00B15E04">
        <w:rPr>
          <w:rFonts w:ascii="Integra" w:hAnsi="Integra" w:cs="Arial"/>
          <w:sz w:val="22"/>
          <w:szCs w:val="22"/>
          <w:u w:val="single"/>
        </w:rPr>
        <w:t>Respecto a la Investigación de las condiciones de mercado</w:t>
      </w:r>
      <w:r w:rsidRPr="00B15E04">
        <w:rPr>
          <w:color w:val="000000"/>
        </w:rPr>
        <w:t xml:space="preserve"> </w:t>
      </w:r>
    </w:p>
    <w:p w14:paraId="04EFBC5C" w14:textId="77777777" w:rsidR="00FC509C" w:rsidRDefault="00B15E04" w:rsidP="00084B5F">
      <w:pPr>
        <w:spacing w:before="100" w:beforeAutospacing="1" w:after="100" w:afterAutospacing="1" w:line="276" w:lineRule="auto"/>
        <w:jc w:val="both"/>
        <w:rPr>
          <w:rFonts w:ascii="Integra" w:hAnsi="Integra" w:cs="Arial"/>
          <w:sz w:val="22"/>
          <w:szCs w:val="22"/>
        </w:rPr>
      </w:pPr>
      <w:r w:rsidRPr="00B15E04">
        <w:rPr>
          <w:rFonts w:ascii="Integra" w:hAnsi="Integra" w:cs="Arial"/>
          <w:sz w:val="22"/>
          <w:szCs w:val="22"/>
        </w:rPr>
        <w:t xml:space="preserve">En diversos concursos </w:t>
      </w:r>
      <w:r w:rsidRPr="00B41822">
        <w:rPr>
          <w:rFonts w:ascii="Integra" w:hAnsi="Integra" w:cs="Arial"/>
          <w:sz w:val="22"/>
          <w:szCs w:val="22"/>
        </w:rPr>
        <w:t>en</w:t>
      </w:r>
      <w:r w:rsidR="005B66C1" w:rsidRPr="00B41822">
        <w:rPr>
          <w:rFonts w:ascii="Integra" w:hAnsi="Integra" w:cs="Arial"/>
          <w:sz w:val="22"/>
          <w:szCs w:val="22"/>
        </w:rPr>
        <w:t xml:space="preserve"> los que</w:t>
      </w:r>
      <w:r w:rsidR="00B41822">
        <w:rPr>
          <w:rFonts w:ascii="Integra" w:hAnsi="Integra" w:cs="Arial"/>
          <w:sz w:val="22"/>
          <w:szCs w:val="22"/>
        </w:rPr>
        <w:t xml:space="preserve"> Transparencia Mexicana ha</w:t>
      </w:r>
      <w:r w:rsidRPr="00B15E04">
        <w:rPr>
          <w:rFonts w:ascii="Integra" w:hAnsi="Integra" w:cs="Arial"/>
          <w:sz w:val="22"/>
          <w:szCs w:val="22"/>
        </w:rPr>
        <w:t xml:space="preserve"> participado como Testigo Social</w:t>
      </w:r>
      <w:r w:rsidR="00E35554">
        <w:rPr>
          <w:rFonts w:ascii="Integra" w:hAnsi="Integra" w:cs="Arial"/>
          <w:sz w:val="22"/>
          <w:szCs w:val="22"/>
        </w:rPr>
        <w:t xml:space="preserve"> en procedimientos convocados por la CFE,</w:t>
      </w:r>
      <w:r w:rsidRPr="00B15E04">
        <w:rPr>
          <w:rFonts w:ascii="Integra" w:hAnsi="Integra" w:cs="Arial"/>
          <w:sz w:val="22"/>
          <w:szCs w:val="22"/>
        </w:rPr>
        <w:t xml:space="preserve"> observamos que el área técnica presenta </w:t>
      </w:r>
      <w:r w:rsidR="00E35554">
        <w:rPr>
          <w:rFonts w:ascii="Integra" w:hAnsi="Integra" w:cs="Arial"/>
          <w:sz w:val="22"/>
          <w:szCs w:val="22"/>
        </w:rPr>
        <w:t>I</w:t>
      </w:r>
      <w:r w:rsidRPr="00B15E04">
        <w:rPr>
          <w:rFonts w:ascii="Integra" w:hAnsi="Integra" w:cs="Arial"/>
          <w:sz w:val="22"/>
          <w:szCs w:val="22"/>
        </w:rPr>
        <w:t>nvestigaciones de las Condiciones de Mercado que parecen estar elaboradas para cumplir con los requisitos señalados en las Disposiciones</w:t>
      </w:r>
      <w:r w:rsidR="00E35554">
        <w:rPr>
          <w:rFonts w:ascii="Integra" w:hAnsi="Integra" w:cs="Arial"/>
          <w:sz w:val="22"/>
          <w:szCs w:val="22"/>
        </w:rPr>
        <w:t>,</w:t>
      </w:r>
      <w:r w:rsidRPr="00B15E04">
        <w:rPr>
          <w:rFonts w:ascii="Integra" w:hAnsi="Integra" w:cs="Arial"/>
          <w:sz w:val="22"/>
          <w:szCs w:val="22"/>
        </w:rPr>
        <w:t xml:space="preserve"> más que para conocer realmente el mercado. Esta situación se ha presentado especialmente en las adquisiciones que CFE realiza para comprar carbón mineral térmico destinado a la Central Termoeléctrica Plutarco Elías Calles</w:t>
      </w:r>
      <w:r w:rsidR="00FC509C">
        <w:rPr>
          <w:rFonts w:ascii="Integra" w:hAnsi="Integra" w:cs="Arial"/>
          <w:sz w:val="22"/>
          <w:szCs w:val="22"/>
        </w:rPr>
        <w:t>, hecho que Transparencia Mexicana ha señalado en los respectivos testimonios</w:t>
      </w:r>
      <w:r w:rsidRPr="00B15E04">
        <w:rPr>
          <w:rFonts w:ascii="Integra" w:hAnsi="Integra" w:cs="Arial"/>
          <w:sz w:val="22"/>
          <w:szCs w:val="22"/>
        </w:rPr>
        <w:t>.</w:t>
      </w:r>
    </w:p>
    <w:p w14:paraId="6371E8E3" w14:textId="5152EF98" w:rsidR="00B15E04" w:rsidRPr="00B15E04" w:rsidRDefault="00B15E04" w:rsidP="00084B5F">
      <w:pPr>
        <w:spacing w:before="100" w:beforeAutospacing="1" w:after="100" w:afterAutospacing="1" w:line="276" w:lineRule="auto"/>
        <w:jc w:val="both"/>
        <w:rPr>
          <w:rFonts w:ascii="Integra" w:hAnsi="Integra" w:cs="Arial"/>
          <w:sz w:val="22"/>
          <w:szCs w:val="22"/>
        </w:rPr>
      </w:pPr>
      <w:r w:rsidRPr="00B15E04">
        <w:rPr>
          <w:rFonts w:ascii="Integra" w:hAnsi="Integra" w:cs="Arial"/>
          <w:sz w:val="22"/>
          <w:szCs w:val="22"/>
        </w:rPr>
        <w:t>En el caso del concurso que se informa</w:t>
      </w:r>
      <w:r w:rsidR="00E35554">
        <w:rPr>
          <w:rFonts w:ascii="Integra" w:hAnsi="Integra" w:cs="Arial"/>
          <w:sz w:val="22"/>
          <w:szCs w:val="22"/>
        </w:rPr>
        <w:t xml:space="preserve"> a través de este testimonio</w:t>
      </w:r>
      <w:r w:rsidRPr="00B15E04">
        <w:rPr>
          <w:rFonts w:ascii="Integra" w:hAnsi="Integra" w:cs="Arial"/>
          <w:sz w:val="22"/>
          <w:szCs w:val="22"/>
        </w:rPr>
        <w:t xml:space="preserve">, </w:t>
      </w:r>
      <w:r w:rsidR="00FC509C">
        <w:rPr>
          <w:rFonts w:ascii="Integra" w:hAnsi="Integra" w:cs="Arial"/>
          <w:sz w:val="22"/>
          <w:szCs w:val="22"/>
        </w:rPr>
        <w:t>identificamos</w:t>
      </w:r>
      <w:r w:rsidRPr="00B15E04">
        <w:rPr>
          <w:rFonts w:ascii="Integra" w:hAnsi="Integra" w:cs="Arial"/>
          <w:sz w:val="22"/>
          <w:szCs w:val="22"/>
        </w:rPr>
        <w:t xml:space="preserve"> que existe un buen intento por estimar los precios de los servicios a adquirir. Si</w:t>
      </w:r>
      <w:r w:rsidR="00E35554">
        <w:rPr>
          <w:rFonts w:ascii="Integra" w:hAnsi="Integra" w:cs="Arial"/>
          <w:sz w:val="22"/>
          <w:szCs w:val="22"/>
        </w:rPr>
        <w:t>n</w:t>
      </w:r>
      <w:r w:rsidRPr="00B15E04">
        <w:rPr>
          <w:rFonts w:ascii="Integra" w:hAnsi="Integra" w:cs="Arial"/>
          <w:sz w:val="22"/>
          <w:szCs w:val="22"/>
        </w:rPr>
        <w:t xml:space="preserve"> embargo</w:t>
      </w:r>
      <w:r w:rsidR="00E35554">
        <w:rPr>
          <w:rFonts w:ascii="Integra" w:hAnsi="Integra" w:cs="Arial"/>
          <w:sz w:val="22"/>
          <w:szCs w:val="22"/>
        </w:rPr>
        <w:t xml:space="preserve">, la Investigación de </w:t>
      </w:r>
      <w:r w:rsidR="00E35554">
        <w:rPr>
          <w:rFonts w:ascii="Integra" w:hAnsi="Integra" w:cs="Arial"/>
          <w:sz w:val="22"/>
          <w:szCs w:val="22"/>
        </w:rPr>
        <w:lastRenderedPageBreak/>
        <w:t xml:space="preserve">Condiciones de Mercado </w:t>
      </w:r>
      <w:r w:rsidRPr="00B15E04">
        <w:rPr>
          <w:rFonts w:ascii="Integra" w:hAnsi="Integra" w:cs="Arial"/>
          <w:sz w:val="22"/>
          <w:szCs w:val="22"/>
        </w:rPr>
        <w:t>que revisó Transparencia Mexicana no cumple con lo señalado en la Disposición 14</w:t>
      </w:r>
      <w:r w:rsidR="00FC509C">
        <w:rPr>
          <w:rFonts w:ascii="Integra" w:hAnsi="Integra" w:cs="Arial"/>
          <w:sz w:val="22"/>
          <w:szCs w:val="22"/>
        </w:rPr>
        <w:t xml:space="preserve">, en lo que se refiere a </w:t>
      </w:r>
      <w:r w:rsidRPr="00B15E04">
        <w:rPr>
          <w:rFonts w:ascii="Integra" w:hAnsi="Integra" w:cs="Arial"/>
          <w:sz w:val="22"/>
          <w:szCs w:val="22"/>
        </w:rPr>
        <w:t>la modalidad Integral</w:t>
      </w:r>
      <w:r w:rsidR="00F975A3">
        <w:rPr>
          <w:rFonts w:ascii="Integra" w:hAnsi="Integra" w:cs="Arial"/>
          <w:sz w:val="22"/>
          <w:szCs w:val="22"/>
        </w:rPr>
        <w:t xml:space="preserve">, que corresponde a servicios poco comunes, especializados y complejos. </w:t>
      </w:r>
      <w:r w:rsidRPr="00B15E04">
        <w:rPr>
          <w:rFonts w:ascii="Integra" w:hAnsi="Integra" w:cs="Arial"/>
          <w:sz w:val="22"/>
          <w:szCs w:val="22"/>
        </w:rPr>
        <w:t xml:space="preserve"> </w:t>
      </w:r>
    </w:p>
    <w:p w14:paraId="24004879" w14:textId="7EF74CEB" w:rsidR="00B15E04" w:rsidRPr="00B15E04" w:rsidRDefault="00B15E04" w:rsidP="00084B5F">
      <w:pPr>
        <w:spacing w:before="100" w:beforeAutospacing="1" w:after="100" w:afterAutospacing="1" w:line="276" w:lineRule="auto"/>
        <w:jc w:val="both"/>
        <w:rPr>
          <w:rFonts w:ascii="Integra" w:hAnsi="Integra" w:cs="Arial"/>
          <w:sz w:val="22"/>
          <w:szCs w:val="22"/>
        </w:rPr>
      </w:pPr>
      <w:r w:rsidRPr="00B15E04">
        <w:rPr>
          <w:rFonts w:ascii="Integra" w:hAnsi="Integra" w:cs="Arial"/>
          <w:sz w:val="22"/>
          <w:szCs w:val="22"/>
        </w:rPr>
        <w:t xml:space="preserve">Transparencia Mexicana considera que </w:t>
      </w:r>
      <w:r w:rsidR="00F975A3">
        <w:rPr>
          <w:rFonts w:ascii="Integra" w:hAnsi="Integra" w:cs="Arial"/>
          <w:sz w:val="22"/>
          <w:szCs w:val="22"/>
        </w:rPr>
        <w:t xml:space="preserve">CFE </w:t>
      </w:r>
      <w:r w:rsidRPr="00B15E04">
        <w:rPr>
          <w:rFonts w:ascii="Integra" w:hAnsi="Integra" w:cs="Arial"/>
          <w:sz w:val="22"/>
          <w:szCs w:val="22"/>
        </w:rPr>
        <w:t xml:space="preserve">debería cumplir con los requisitos señalados en el inciso b de la citada Disposición, así como con los objetivos señalados en </w:t>
      </w:r>
      <w:r w:rsidRPr="00F975A3">
        <w:rPr>
          <w:rFonts w:ascii="Integra" w:hAnsi="Integra" w:cs="Arial"/>
          <w:sz w:val="22"/>
          <w:szCs w:val="22"/>
        </w:rPr>
        <w:t>inciso XXX de la Disposición 4.</w:t>
      </w:r>
      <w:r w:rsidRPr="005B66C1">
        <w:rPr>
          <w:rFonts w:ascii="Integra" w:hAnsi="Integra" w:cs="Arial"/>
          <w:sz w:val="22"/>
          <w:szCs w:val="22"/>
        </w:rPr>
        <w:t xml:space="preserve"> </w:t>
      </w:r>
      <w:r w:rsidRPr="00B15E04">
        <w:rPr>
          <w:rFonts w:ascii="Integra" w:hAnsi="Integra" w:cs="Arial"/>
          <w:sz w:val="22"/>
          <w:szCs w:val="22"/>
        </w:rPr>
        <w:t>E</w:t>
      </w:r>
      <w:r w:rsidR="00F975A3">
        <w:rPr>
          <w:rFonts w:ascii="Integra" w:hAnsi="Integra" w:cs="Arial"/>
          <w:sz w:val="22"/>
          <w:szCs w:val="22"/>
        </w:rPr>
        <w:t xml:space="preserve">ste </w:t>
      </w:r>
      <w:r w:rsidRPr="00B15E04">
        <w:rPr>
          <w:rFonts w:ascii="Integra" w:hAnsi="Integra" w:cs="Arial"/>
          <w:sz w:val="22"/>
          <w:szCs w:val="22"/>
        </w:rPr>
        <w:t>tema fue tratado por la representante de la Auditoría Interna de CFE en la reunión</w:t>
      </w:r>
      <w:r w:rsidR="00E35554">
        <w:rPr>
          <w:rFonts w:ascii="Integra" w:hAnsi="Integra" w:cs="Arial"/>
          <w:sz w:val="22"/>
          <w:szCs w:val="22"/>
        </w:rPr>
        <w:t xml:space="preserve"> técnica</w:t>
      </w:r>
      <w:r w:rsidRPr="00B15E04">
        <w:rPr>
          <w:rFonts w:ascii="Integra" w:hAnsi="Integra" w:cs="Arial"/>
          <w:sz w:val="22"/>
          <w:szCs w:val="22"/>
        </w:rPr>
        <w:t xml:space="preserve"> realizada en la UAR el 26 de febrero de 2019, en </w:t>
      </w:r>
      <w:r w:rsidR="00E35554">
        <w:rPr>
          <w:rFonts w:ascii="Integra" w:hAnsi="Integra" w:cs="Arial"/>
          <w:sz w:val="22"/>
          <w:szCs w:val="22"/>
        </w:rPr>
        <w:t>la que</w:t>
      </w:r>
      <w:r w:rsidRPr="00B15E04">
        <w:rPr>
          <w:rFonts w:ascii="Integra" w:hAnsi="Integra" w:cs="Arial"/>
          <w:sz w:val="22"/>
          <w:szCs w:val="22"/>
        </w:rPr>
        <w:t xml:space="preserve"> estuvo presente la representante de Transparencia Mexicana. La recomendación de Auditoría Interna quedó asentada en una minuta de la reunión donde se recomienda: </w:t>
      </w:r>
    </w:p>
    <w:p w14:paraId="0F86A7CB" w14:textId="77777777" w:rsidR="00F975A3" w:rsidRDefault="005B66C1" w:rsidP="00413141">
      <w:pPr>
        <w:spacing w:before="100" w:beforeAutospacing="1" w:after="100" w:afterAutospacing="1"/>
        <w:ind w:left="708"/>
        <w:jc w:val="both"/>
        <w:rPr>
          <w:rFonts w:ascii="Integra" w:hAnsi="Integra" w:cs="Arial"/>
          <w:i/>
          <w:sz w:val="22"/>
          <w:szCs w:val="22"/>
        </w:rPr>
      </w:pPr>
      <w:r w:rsidRPr="00F975A3">
        <w:rPr>
          <w:rFonts w:ascii="Integra" w:hAnsi="Integra" w:cs="Arial"/>
          <w:i/>
          <w:sz w:val="22"/>
          <w:szCs w:val="22"/>
        </w:rPr>
        <w:t>“</w:t>
      </w:r>
      <w:r w:rsidR="00B15E04" w:rsidRPr="00F975A3">
        <w:rPr>
          <w:rFonts w:ascii="Integra" w:hAnsi="Integra" w:cs="Arial"/>
          <w:i/>
          <w:sz w:val="22"/>
          <w:szCs w:val="22"/>
        </w:rPr>
        <w:t>Acercase con el Departamento de Evaluación y Análisis de Costos, a efecto de integrar una investigación de acuerdo con lo que establecen las Disposiciones Generales en la materia, ya que si bien se entiende que es un servicio con un grado de especialidad tal que requiere de atención especial, lo cierto es que se debe cumplir con la norma vigente en la materia</w:t>
      </w:r>
      <w:r w:rsidR="00F975A3">
        <w:rPr>
          <w:rFonts w:ascii="Integra" w:hAnsi="Integra" w:cs="Arial"/>
          <w:i/>
          <w:sz w:val="22"/>
          <w:szCs w:val="22"/>
        </w:rPr>
        <w:t>”</w:t>
      </w:r>
      <w:r w:rsidR="00B15E04" w:rsidRPr="00F975A3">
        <w:rPr>
          <w:rFonts w:ascii="Integra" w:hAnsi="Integra" w:cs="Arial"/>
          <w:i/>
          <w:sz w:val="22"/>
          <w:szCs w:val="22"/>
        </w:rPr>
        <w:t>.</w:t>
      </w:r>
    </w:p>
    <w:p w14:paraId="39E91509" w14:textId="3BDFD516" w:rsidR="00B15E04" w:rsidRPr="00F975A3" w:rsidRDefault="00B15E04" w:rsidP="00F975A3">
      <w:pPr>
        <w:spacing w:before="100" w:beforeAutospacing="1" w:after="100" w:afterAutospacing="1"/>
        <w:jc w:val="both"/>
        <w:rPr>
          <w:rFonts w:ascii="Integra" w:hAnsi="Integra" w:cs="Arial"/>
          <w:sz w:val="22"/>
          <w:szCs w:val="22"/>
        </w:rPr>
      </w:pPr>
      <w:r w:rsidRPr="00F975A3">
        <w:rPr>
          <w:rFonts w:ascii="Integra" w:hAnsi="Integra" w:cs="Arial"/>
          <w:sz w:val="22"/>
          <w:szCs w:val="22"/>
        </w:rPr>
        <w:t xml:space="preserve">Transparencia Mexicana no tuvo conocimiento de que se hubiera integrado una investigación diferente a la que la UAR entregó el </w:t>
      </w:r>
      <w:r w:rsidR="00413141" w:rsidRPr="00F975A3">
        <w:rPr>
          <w:rFonts w:ascii="Integra" w:hAnsi="Integra" w:cs="Arial"/>
          <w:color w:val="000000" w:themeColor="text1"/>
          <w:sz w:val="22"/>
          <w:szCs w:val="22"/>
        </w:rPr>
        <w:t>13</w:t>
      </w:r>
      <w:r w:rsidRPr="00F975A3">
        <w:rPr>
          <w:rFonts w:ascii="Integra" w:hAnsi="Integra" w:cs="Arial"/>
          <w:sz w:val="22"/>
          <w:szCs w:val="22"/>
        </w:rPr>
        <w:t xml:space="preserve"> de febrero de 2019. </w:t>
      </w:r>
    </w:p>
    <w:p w14:paraId="3DD8D442" w14:textId="6C2255FC" w:rsidR="00B15E04" w:rsidRPr="00B15E04" w:rsidRDefault="00F975A3" w:rsidP="00413141">
      <w:pPr>
        <w:spacing w:before="100" w:beforeAutospacing="1" w:after="100" w:afterAutospacing="1"/>
        <w:jc w:val="both"/>
        <w:rPr>
          <w:rFonts w:ascii="Integra" w:hAnsi="Integra" w:cs="Arial"/>
          <w:sz w:val="22"/>
          <w:szCs w:val="22"/>
        </w:rPr>
      </w:pPr>
      <w:r>
        <w:rPr>
          <w:rFonts w:ascii="Integra" w:hAnsi="Integra" w:cs="Arial"/>
          <w:sz w:val="22"/>
          <w:szCs w:val="22"/>
        </w:rPr>
        <w:t>En relación</w:t>
      </w:r>
      <w:r w:rsidR="00B15E04" w:rsidRPr="00B15E04">
        <w:rPr>
          <w:rFonts w:ascii="Integra" w:hAnsi="Integra" w:cs="Arial"/>
          <w:sz w:val="22"/>
          <w:szCs w:val="22"/>
        </w:rPr>
        <w:t xml:space="preserve"> al contenido</w:t>
      </w:r>
      <w:r>
        <w:rPr>
          <w:rFonts w:ascii="Integra" w:hAnsi="Integra" w:cs="Arial"/>
          <w:sz w:val="22"/>
          <w:szCs w:val="22"/>
        </w:rPr>
        <w:t xml:space="preserve"> de la Investigación de Condiciones de Mercado</w:t>
      </w:r>
      <w:r w:rsidR="00B15E04" w:rsidRPr="00B15E04">
        <w:rPr>
          <w:rFonts w:ascii="Integra" w:hAnsi="Integra" w:cs="Arial"/>
          <w:sz w:val="22"/>
          <w:szCs w:val="22"/>
        </w:rPr>
        <w:t xml:space="preserve">, la UAR tomó como base </w:t>
      </w:r>
      <w:r>
        <w:rPr>
          <w:rFonts w:ascii="Integra" w:hAnsi="Integra" w:cs="Arial"/>
          <w:sz w:val="22"/>
          <w:szCs w:val="22"/>
        </w:rPr>
        <w:t xml:space="preserve">los </w:t>
      </w:r>
      <w:r w:rsidR="00B15E04" w:rsidRPr="00B15E04">
        <w:rPr>
          <w:rFonts w:ascii="Integra" w:hAnsi="Integra" w:cs="Arial"/>
          <w:sz w:val="22"/>
          <w:szCs w:val="22"/>
        </w:rPr>
        <w:t>estudios de riesgo y simulaciones elaboradas dentro del área</w:t>
      </w:r>
      <w:r>
        <w:rPr>
          <w:rFonts w:ascii="Integra" w:hAnsi="Integra" w:cs="Arial"/>
          <w:sz w:val="22"/>
          <w:szCs w:val="22"/>
        </w:rPr>
        <w:t xml:space="preserve"> de riesgos de CFE</w:t>
      </w:r>
      <w:r w:rsidR="00B15E04" w:rsidRPr="00B15E04">
        <w:rPr>
          <w:rFonts w:ascii="Integra" w:hAnsi="Integra" w:cs="Arial"/>
          <w:sz w:val="22"/>
          <w:szCs w:val="22"/>
        </w:rPr>
        <w:t xml:space="preserve"> y a través de </w:t>
      </w:r>
      <w:r w:rsidR="0033118C">
        <w:rPr>
          <w:rFonts w:ascii="Integra" w:hAnsi="Integra" w:cs="Arial"/>
          <w:sz w:val="22"/>
          <w:szCs w:val="22"/>
        </w:rPr>
        <w:t xml:space="preserve">información que le proporcionaron las consultorias </w:t>
      </w:r>
      <w:r w:rsidR="00B15E04" w:rsidRPr="00B15E04">
        <w:rPr>
          <w:rFonts w:ascii="Integra" w:hAnsi="Integra" w:cs="Arial"/>
          <w:sz w:val="22"/>
          <w:szCs w:val="22"/>
        </w:rPr>
        <w:t>externas</w:t>
      </w:r>
      <w:r w:rsidR="0033118C">
        <w:rPr>
          <w:rFonts w:ascii="Integra" w:hAnsi="Integra" w:cs="Arial"/>
          <w:sz w:val="22"/>
          <w:szCs w:val="22"/>
        </w:rPr>
        <w:t xml:space="preserve"> que en su momento fueron contratadas</w:t>
      </w:r>
      <w:r w:rsidR="00B15E04" w:rsidRPr="00B15E04">
        <w:rPr>
          <w:rFonts w:ascii="Integra" w:hAnsi="Integra" w:cs="Arial"/>
          <w:sz w:val="22"/>
          <w:szCs w:val="22"/>
        </w:rPr>
        <w:t xml:space="preserve">, </w:t>
      </w:r>
      <w:r>
        <w:rPr>
          <w:rFonts w:ascii="Integra" w:hAnsi="Integra" w:cs="Arial"/>
          <w:sz w:val="22"/>
          <w:szCs w:val="22"/>
        </w:rPr>
        <w:t xml:space="preserve">obteniendo </w:t>
      </w:r>
      <w:r w:rsidR="00B15E04" w:rsidRPr="00B15E04">
        <w:rPr>
          <w:rFonts w:ascii="Integra" w:hAnsi="Integra" w:cs="Arial"/>
          <w:sz w:val="22"/>
          <w:szCs w:val="22"/>
        </w:rPr>
        <w:t xml:space="preserve"> resultados, en principio confiables, de los precios que podrían asumir las diferentes pólizas. Sin embargo, esos precios no necesariamente representan el “precio estimado en el mercado” a que se refiere la Disposición 14</w:t>
      </w:r>
      <w:r w:rsidR="0033118C">
        <w:rPr>
          <w:rFonts w:ascii="Integra" w:hAnsi="Integra" w:cs="Arial"/>
          <w:sz w:val="22"/>
          <w:szCs w:val="22"/>
        </w:rPr>
        <w:t>.</w:t>
      </w:r>
      <w:r w:rsidR="00B15E04" w:rsidRPr="00B15E04">
        <w:rPr>
          <w:rFonts w:ascii="Integra" w:hAnsi="Integra" w:cs="Arial"/>
          <w:sz w:val="22"/>
          <w:szCs w:val="22"/>
        </w:rPr>
        <w:t xml:space="preserve"> </w:t>
      </w:r>
    </w:p>
    <w:p w14:paraId="4253C796" w14:textId="0B6182C5" w:rsidR="00B15E04" w:rsidRPr="00B15E04" w:rsidRDefault="00B15E04" w:rsidP="00413141">
      <w:pPr>
        <w:spacing w:before="100" w:beforeAutospacing="1" w:after="100" w:afterAutospacing="1"/>
        <w:jc w:val="both"/>
        <w:rPr>
          <w:rFonts w:ascii="Integra" w:hAnsi="Integra" w:cs="Arial"/>
          <w:sz w:val="22"/>
          <w:szCs w:val="22"/>
        </w:rPr>
      </w:pPr>
      <w:r w:rsidRPr="00B15E04">
        <w:rPr>
          <w:rFonts w:ascii="Integra" w:hAnsi="Integra" w:cs="Arial"/>
          <w:sz w:val="22"/>
          <w:szCs w:val="22"/>
        </w:rPr>
        <w:t xml:space="preserve">También se enumeran los concursantes potenciales, pero al no haber sido consultados, no se conoció el interés de </w:t>
      </w:r>
      <w:r w:rsidR="00413141">
        <w:rPr>
          <w:rFonts w:ascii="Integra" w:hAnsi="Integra" w:cs="Arial"/>
          <w:sz w:val="22"/>
          <w:szCs w:val="22"/>
        </w:rPr>
        <w:t>é</w:t>
      </w:r>
      <w:r w:rsidR="00413141" w:rsidRPr="00B15E04">
        <w:rPr>
          <w:rFonts w:ascii="Integra" w:hAnsi="Integra" w:cs="Arial"/>
          <w:sz w:val="22"/>
          <w:szCs w:val="22"/>
        </w:rPr>
        <w:t>stos</w:t>
      </w:r>
      <w:r w:rsidRPr="00B15E04">
        <w:rPr>
          <w:rFonts w:ascii="Integra" w:hAnsi="Integra" w:cs="Arial"/>
          <w:sz w:val="22"/>
          <w:szCs w:val="22"/>
        </w:rPr>
        <w:t xml:space="preserve"> por participar</w:t>
      </w:r>
      <w:r w:rsidR="0033118C">
        <w:rPr>
          <w:rFonts w:ascii="Integra" w:hAnsi="Integra" w:cs="Arial"/>
          <w:sz w:val="22"/>
          <w:szCs w:val="22"/>
        </w:rPr>
        <w:t xml:space="preserve">. Después analizar las ofertas recibidas por CFE, Transparencia Mexicana pudo comprobar el poco interés por participar en este concurso. </w:t>
      </w:r>
    </w:p>
    <w:p w14:paraId="19E78969" w14:textId="3F9FC47E" w:rsidR="00413141" w:rsidRPr="00413141" w:rsidRDefault="00413141" w:rsidP="00413141">
      <w:pPr>
        <w:spacing w:before="100" w:beforeAutospacing="1" w:after="100" w:afterAutospacing="1"/>
        <w:jc w:val="both"/>
        <w:rPr>
          <w:rFonts w:ascii="Integra" w:hAnsi="Integra" w:cs="Arial"/>
          <w:sz w:val="22"/>
          <w:szCs w:val="22"/>
        </w:rPr>
      </w:pPr>
      <w:r w:rsidRPr="00413141">
        <w:rPr>
          <w:rFonts w:ascii="Integra" w:hAnsi="Integra" w:cs="Arial"/>
          <w:sz w:val="22"/>
          <w:szCs w:val="22"/>
        </w:rPr>
        <w:t xml:space="preserve">2. </w:t>
      </w:r>
      <w:r w:rsidR="0033118C">
        <w:rPr>
          <w:rFonts w:ascii="Integra" w:hAnsi="Integra" w:cs="Arial"/>
          <w:sz w:val="22"/>
          <w:szCs w:val="22"/>
          <w:u w:val="single"/>
        </w:rPr>
        <w:t xml:space="preserve">Respecto </w:t>
      </w:r>
      <w:r w:rsidRPr="00413141">
        <w:rPr>
          <w:rFonts w:ascii="Integra" w:hAnsi="Integra" w:cs="Arial"/>
          <w:sz w:val="22"/>
          <w:szCs w:val="22"/>
          <w:u w:val="single"/>
        </w:rPr>
        <w:t>a la descripción de las partidas</w:t>
      </w:r>
      <w:r w:rsidRPr="00413141">
        <w:rPr>
          <w:rFonts w:ascii="Integra" w:hAnsi="Integra" w:cs="Arial"/>
          <w:sz w:val="22"/>
          <w:szCs w:val="22"/>
        </w:rPr>
        <w:t xml:space="preserve">: </w:t>
      </w:r>
    </w:p>
    <w:p w14:paraId="628F3598" w14:textId="24DE7D03" w:rsidR="00413141" w:rsidRPr="00413141" w:rsidRDefault="00413141" w:rsidP="00084B5F">
      <w:pPr>
        <w:spacing w:before="100" w:beforeAutospacing="1" w:after="100" w:afterAutospacing="1" w:line="276" w:lineRule="auto"/>
        <w:jc w:val="both"/>
        <w:rPr>
          <w:rFonts w:ascii="Integra" w:hAnsi="Integra" w:cs="Arial"/>
          <w:sz w:val="22"/>
          <w:szCs w:val="22"/>
        </w:rPr>
      </w:pPr>
      <w:r w:rsidRPr="00413141">
        <w:rPr>
          <w:rFonts w:ascii="Integra" w:hAnsi="Integra" w:cs="Arial"/>
          <w:sz w:val="22"/>
          <w:szCs w:val="22"/>
        </w:rPr>
        <w:t>Transparencia Mexicana observó que tanto en la partida 1 como en la partida 2</w:t>
      </w:r>
      <w:r w:rsidR="0033118C">
        <w:rPr>
          <w:rFonts w:ascii="Integra" w:hAnsi="Integra" w:cs="Arial"/>
          <w:sz w:val="22"/>
          <w:szCs w:val="22"/>
        </w:rPr>
        <w:t>,</w:t>
      </w:r>
      <w:r w:rsidRPr="00413141">
        <w:rPr>
          <w:rFonts w:ascii="Integra" w:hAnsi="Integra" w:cs="Arial"/>
          <w:sz w:val="22"/>
          <w:szCs w:val="22"/>
        </w:rPr>
        <w:t xml:space="preserve"> CFE solicit</w:t>
      </w:r>
      <w:r w:rsidR="0033118C">
        <w:rPr>
          <w:rFonts w:ascii="Integra" w:hAnsi="Integra" w:cs="Arial"/>
          <w:sz w:val="22"/>
          <w:szCs w:val="22"/>
        </w:rPr>
        <w:t>ó</w:t>
      </w:r>
      <w:r w:rsidRPr="00413141">
        <w:rPr>
          <w:rFonts w:ascii="Integra" w:hAnsi="Integra" w:cs="Arial"/>
          <w:sz w:val="22"/>
          <w:szCs w:val="22"/>
        </w:rPr>
        <w:t xml:space="preserve"> que se incluy</w:t>
      </w:r>
      <w:r w:rsidR="0033118C">
        <w:rPr>
          <w:rFonts w:ascii="Integra" w:hAnsi="Integra" w:cs="Arial"/>
          <w:sz w:val="22"/>
          <w:szCs w:val="22"/>
        </w:rPr>
        <w:t>eran</w:t>
      </w:r>
      <w:r w:rsidRPr="00413141">
        <w:rPr>
          <w:rFonts w:ascii="Integra" w:hAnsi="Integra" w:cs="Arial"/>
          <w:sz w:val="22"/>
          <w:szCs w:val="22"/>
        </w:rPr>
        <w:t xml:space="preserve"> estudios</w:t>
      </w:r>
      <w:r w:rsidR="0033118C">
        <w:rPr>
          <w:rFonts w:ascii="Integra" w:hAnsi="Integra" w:cs="Arial"/>
          <w:sz w:val="22"/>
          <w:szCs w:val="22"/>
        </w:rPr>
        <w:t xml:space="preserve"> de riesgos y un estudio comparativo </w:t>
      </w:r>
      <w:r w:rsidR="002F67E4">
        <w:rPr>
          <w:rFonts w:ascii="Integra" w:hAnsi="Integra" w:cs="Arial"/>
          <w:sz w:val="22"/>
          <w:szCs w:val="22"/>
        </w:rPr>
        <w:t>en el caso del aseguramiento de la planta de  Laguna Verde</w:t>
      </w:r>
      <w:r w:rsidRPr="00413141">
        <w:rPr>
          <w:rFonts w:ascii="Integra" w:hAnsi="Integra" w:cs="Arial"/>
          <w:sz w:val="22"/>
          <w:szCs w:val="22"/>
        </w:rPr>
        <w:t xml:space="preserve">, </w:t>
      </w:r>
      <w:r w:rsidRPr="002F67E4">
        <w:rPr>
          <w:rFonts w:ascii="Integra" w:hAnsi="Integra" w:cs="Arial"/>
          <w:sz w:val="22"/>
          <w:szCs w:val="22"/>
        </w:rPr>
        <w:t>además de</w:t>
      </w:r>
      <w:r w:rsidR="002F67E4">
        <w:rPr>
          <w:rFonts w:ascii="Integra" w:hAnsi="Integra" w:cs="Arial"/>
          <w:sz w:val="22"/>
          <w:szCs w:val="22"/>
        </w:rPr>
        <w:t xml:space="preserve"> las pólizas </w:t>
      </w:r>
      <w:r w:rsidR="00840B91" w:rsidRPr="002F67E4">
        <w:rPr>
          <w:rFonts w:ascii="Integra" w:hAnsi="Integra" w:cs="Arial"/>
          <w:sz w:val="22"/>
          <w:szCs w:val="22"/>
        </w:rPr>
        <w:t xml:space="preserve">que </w:t>
      </w:r>
      <w:r w:rsidR="002F67E4">
        <w:rPr>
          <w:rFonts w:ascii="Integra" w:hAnsi="Integra" w:cs="Arial"/>
          <w:sz w:val="22"/>
          <w:szCs w:val="22"/>
        </w:rPr>
        <w:t>son</w:t>
      </w:r>
      <w:r w:rsidRPr="002F67E4">
        <w:rPr>
          <w:rFonts w:ascii="Integra" w:hAnsi="Integra" w:cs="Arial"/>
          <w:sz w:val="22"/>
          <w:szCs w:val="22"/>
        </w:rPr>
        <w:t xml:space="preserve"> objeto del concurso</w:t>
      </w:r>
      <w:r w:rsidRPr="00413141">
        <w:rPr>
          <w:rFonts w:ascii="Integra" w:hAnsi="Integra" w:cs="Arial"/>
          <w:sz w:val="22"/>
          <w:szCs w:val="22"/>
        </w:rPr>
        <w:t xml:space="preserve">. En ninguno de los dos casos se proporcionaron, en los Anexos Técnicos, detalles suficientes que permitieran a las empresas calcular los costos. Transparencia Mexicana expresó en </w:t>
      </w:r>
      <w:r w:rsidR="002F67E4">
        <w:rPr>
          <w:rFonts w:ascii="Integra" w:hAnsi="Integra" w:cs="Arial"/>
          <w:sz w:val="22"/>
          <w:szCs w:val="22"/>
        </w:rPr>
        <w:t>diversas</w:t>
      </w:r>
      <w:r w:rsidRPr="00413141">
        <w:rPr>
          <w:rFonts w:ascii="Integra" w:hAnsi="Integra" w:cs="Arial"/>
          <w:sz w:val="22"/>
          <w:szCs w:val="22"/>
        </w:rPr>
        <w:t xml:space="preserve"> ocasiones su opinión respecto de la conveniencia de concursar los estudios en partidas independientes, con </w:t>
      </w:r>
      <w:r w:rsidR="002F67E4">
        <w:rPr>
          <w:rFonts w:ascii="Integra" w:hAnsi="Integra" w:cs="Arial"/>
          <w:sz w:val="22"/>
          <w:szCs w:val="22"/>
        </w:rPr>
        <w:t>P</w:t>
      </w:r>
      <w:r w:rsidRPr="00413141">
        <w:rPr>
          <w:rFonts w:ascii="Integra" w:hAnsi="Integra" w:cs="Arial"/>
          <w:sz w:val="22"/>
          <w:szCs w:val="22"/>
        </w:rPr>
        <w:t xml:space="preserve">liegos de </w:t>
      </w:r>
      <w:r w:rsidR="002F67E4">
        <w:rPr>
          <w:rFonts w:ascii="Integra" w:hAnsi="Integra" w:cs="Arial"/>
          <w:sz w:val="22"/>
          <w:szCs w:val="22"/>
        </w:rPr>
        <w:t>R</w:t>
      </w:r>
      <w:r w:rsidRPr="00413141">
        <w:rPr>
          <w:rFonts w:ascii="Integra" w:hAnsi="Integra" w:cs="Arial"/>
          <w:sz w:val="22"/>
          <w:szCs w:val="22"/>
        </w:rPr>
        <w:t xml:space="preserve">equisitos y condiciones estrictas acerca de los despachos que podrían presentarse, para evitar que participaran empresas sin los conocimientos y la experiencia necesaria. </w:t>
      </w:r>
    </w:p>
    <w:p w14:paraId="2B07E7C1" w14:textId="70C7A56C" w:rsidR="00413141" w:rsidRPr="00413141" w:rsidRDefault="00413141" w:rsidP="00084B5F">
      <w:pPr>
        <w:spacing w:before="100" w:beforeAutospacing="1" w:after="100" w:afterAutospacing="1" w:line="276" w:lineRule="auto"/>
        <w:jc w:val="both"/>
        <w:rPr>
          <w:rFonts w:ascii="Integra" w:hAnsi="Integra" w:cs="Arial"/>
          <w:sz w:val="22"/>
          <w:szCs w:val="22"/>
        </w:rPr>
      </w:pPr>
      <w:r w:rsidRPr="00413141">
        <w:rPr>
          <w:rFonts w:ascii="Integra" w:hAnsi="Integra" w:cs="Arial"/>
          <w:sz w:val="22"/>
          <w:szCs w:val="22"/>
        </w:rPr>
        <w:t>En todos los casos, CFE se opuso a</w:t>
      </w:r>
      <w:r w:rsidR="002F67E4">
        <w:rPr>
          <w:rFonts w:ascii="Integra" w:hAnsi="Integra" w:cs="Arial"/>
          <w:sz w:val="22"/>
          <w:szCs w:val="22"/>
        </w:rPr>
        <w:t>l</w:t>
      </w:r>
      <w:r w:rsidR="00084B5F">
        <w:rPr>
          <w:rFonts w:ascii="Integra" w:hAnsi="Integra" w:cs="Arial"/>
          <w:sz w:val="22"/>
          <w:szCs w:val="22"/>
        </w:rPr>
        <w:t xml:space="preserve"> planteamiento</w:t>
      </w:r>
      <w:r w:rsidR="002F67E4">
        <w:rPr>
          <w:rFonts w:ascii="Integra" w:hAnsi="Integra" w:cs="Arial"/>
          <w:sz w:val="22"/>
          <w:szCs w:val="22"/>
        </w:rPr>
        <w:t xml:space="preserve"> realizado por Transparencia Mexicana</w:t>
      </w:r>
      <w:r w:rsidRPr="00413141">
        <w:rPr>
          <w:rFonts w:ascii="Integra" w:hAnsi="Integra" w:cs="Arial"/>
          <w:sz w:val="22"/>
          <w:szCs w:val="22"/>
        </w:rPr>
        <w:t xml:space="preserve"> e insistió en que las empresas ganadoras deberían seleccionar a qui</w:t>
      </w:r>
      <w:r w:rsidR="002F67E4">
        <w:rPr>
          <w:rFonts w:ascii="Integra" w:hAnsi="Integra" w:cs="Arial"/>
          <w:sz w:val="22"/>
          <w:szCs w:val="22"/>
        </w:rPr>
        <w:t>é</w:t>
      </w:r>
      <w:r w:rsidRPr="00413141">
        <w:rPr>
          <w:rFonts w:ascii="Integra" w:hAnsi="Integra" w:cs="Arial"/>
          <w:sz w:val="22"/>
          <w:szCs w:val="22"/>
        </w:rPr>
        <w:t xml:space="preserve">n realizaría los estudios. Los argumentos que presentó </w:t>
      </w:r>
      <w:r w:rsidR="002F67E4">
        <w:rPr>
          <w:rFonts w:ascii="Integra" w:hAnsi="Integra" w:cs="Arial"/>
          <w:sz w:val="22"/>
          <w:szCs w:val="22"/>
        </w:rPr>
        <w:t xml:space="preserve">a Transparencia Mexicana </w:t>
      </w:r>
      <w:r w:rsidRPr="00413141">
        <w:rPr>
          <w:rFonts w:ascii="Integra" w:hAnsi="Integra" w:cs="Arial"/>
          <w:sz w:val="22"/>
          <w:szCs w:val="22"/>
        </w:rPr>
        <w:t xml:space="preserve">el área técnica se referían a la necesidad de contar con la información, y al hecho de que los estudios no representarían un costo adicional para la CFE. En lo </w:t>
      </w:r>
      <w:r w:rsidRPr="00413141">
        <w:rPr>
          <w:rFonts w:ascii="Integra" w:hAnsi="Integra" w:cs="Arial"/>
          <w:sz w:val="22"/>
          <w:szCs w:val="22"/>
        </w:rPr>
        <w:lastRenderedPageBreak/>
        <w:t>que al primer argumento se refiere, T</w:t>
      </w:r>
      <w:r w:rsidR="002F67E4">
        <w:rPr>
          <w:rFonts w:ascii="Integra" w:hAnsi="Integra" w:cs="Arial"/>
          <w:sz w:val="22"/>
          <w:szCs w:val="22"/>
        </w:rPr>
        <w:t xml:space="preserve">ransparencia </w:t>
      </w:r>
      <w:r w:rsidRPr="00413141">
        <w:rPr>
          <w:rFonts w:ascii="Integra" w:hAnsi="Integra" w:cs="Arial"/>
          <w:sz w:val="22"/>
          <w:szCs w:val="22"/>
        </w:rPr>
        <w:t>M</w:t>
      </w:r>
      <w:r w:rsidR="002F67E4">
        <w:rPr>
          <w:rFonts w:ascii="Integra" w:hAnsi="Integra" w:cs="Arial"/>
          <w:sz w:val="22"/>
          <w:szCs w:val="22"/>
        </w:rPr>
        <w:t>exicana</w:t>
      </w:r>
      <w:r w:rsidRPr="00413141">
        <w:rPr>
          <w:rFonts w:ascii="Integra" w:hAnsi="Integra" w:cs="Arial"/>
          <w:sz w:val="22"/>
          <w:szCs w:val="22"/>
        </w:rPr>
        <w:t xml:space="preserve"> opina que, si bien es importante para </w:t>
      </w:r>
      <w:r w:rsidRPr="002F67E4">
        <w:rPr>
          <w:rFonts w:ascii="Integra" w:hAnsi="Integra" w:cs="Arial"/>
          <w:sz w:val="22"/>
          <w:szCs w:val="22"/>
        </w:rPr>
        <w:t>la empresa ganadora contar con la información</w:t>
      </w:r>
      <w:r w:rsidRPr="00413141">
        <w:rPr>
          <w:rFonts w:ascii="Integra" w:hAnsi="Integra" w:cs="Arial"/>
          <w:sz w:val="22"/>
          <w:szCs w:val="22"/>
        </w:rPr>
        <w:t xml:space="preserve">, ésta debería estar disponible a la hora de presentar las ofertas económicas, y no varios meses después como se indica en el Pliego de Requisitos. Con respecto a los costos, Transparencia Mexicana considera que, de algún modo, los costos de los estudios están incluidos en </w:t>
      </w:r>
      <w:r w:rsidR="002F67E4">
        <w:rPr>
          <w:rFonts w:ascii="Integra" w:hAnsi="Integra" w:cs="Arial"/>
          <w:sz w:val="22"/>
          <w:szCs w:val="22"/>
        </w:rPr>
        <w:t xml:space="preserve">las ofertas </w:t>
      </w:r>
      <w:r w:rsidR="002F67E4" w:rsidRPr="002F67E4">
        <w:rPr>
          <w:rFonts w:ascii="Integra" w:hAnsi="Integra" w:cs="Arial"/>
          <w:sz w:val="22"/>
          <w:szCs w:val="22"/>
        </w:rPr>
        <w:t>económicas</w:t>
      </w:r>
      <w:r w:rsidRPr="002F67E4">
        <w:rPr>
          <w:rFonts w:ascii="Integra" w:hAnsi="Integra" w:cs="Arial"/>
          <w:sz w:val="22"/>
          <w:szCs w:val="22"/>
        </w:rPr>
        <w:t xml:space="preserve"> que presenta</w:t>
      </w:r>
      <w:r w:rsidR="00840B91" w:rsidRPr="002F67E4">
        <w:rPr>
          <w:rFonts w:ascii="Integra" w:hAnsi="Integra" w:cs="Arial"/>
          <w:sz w:val="22"/>
          <w:szCs w:val="22"/>
        </w:rPr>
        <w:t>n</w:t>
      </w:r>
      <w:r w:rsidRPr="00413141">
        <w:rPr>
          <w:rFonts w:ascii="Integra" w:hAnsi="Integra" w:cs="Arial"/>
          <w:sz w:val="22"/>
          <w:szCs w:val="22"/>
        </w:rPr>
        <w:t xml:space="preserve"> los diferentes concursantes.</w:t>
      </w:r>
      <w:r w:rsidR="002F67E4">
        <w:rPr>
          <w:rFonts w:ascii="Integra" w:hAnsi="Integra" w:cs="Arial"/>
          <w:sz w:val="22"/>
          <w:szCs w:val="22"/>
        </w:rPr>
        <w:t xml:space="preserve"> En opinión de Transparencia Mexicana, si</w:t>
      </w:r>
      <w:r w:rsidRPr="00413141">
        <w:rPr>
          <w:rFonts w:ascii="Integra" w:hAnsi="Integra" w:cs="Arial"/>
          <w:sz w:val="22"/>
          <w:szCs w:val="22"/>
        </w:rPr>
        <w:t xml:space="preserve"> no se les </w:t>
      </w:r>
      <w:r w:rsidR="002F67E4">
        <w:rPr>
          <w:rFonts w:ascii="Integra" w:hAnsi="Integra" w:cs="Arial"/>
          <w:sz w:val="22"/>
          <w:szCs w:val="22"/>
        </w:rPr>
        <w:t>solicitaran</w:t>
      </w:r>
      <w:r w:rsidRPr="00413141">
        <w:rPr>
          <w:rFonts w:ascii="Integra" w:hAnsi="Integra" w:cs="Arial"/>
          <w:sz w:val="22"/>
          <w:szCs w:val="22"/>
        </w:rPr>
        <w:t xml:space="preserve"> esos estudios (en el caso del correspondiente a la Partida 2 un concursante mencionó, en la sesión de aclaraciones, la cifra de 200 mil dólares), las empresas podrían ofrecer cotizaciones más bajas. </w:t>
      </w:r>
    </w:p>
    <w:p w14:paraId="6952A14A" w14:textId="7362D427" w:rsidR="00413141" w:rsidRPr="00413141" w:rsidRDefault="00413141" w:rsidP="00084B5F">
      <w:pPr>
        <w:spacing w:before="100" w:beforeAutospacing="1" w:after="100" w:afterAutospacing="1" w:line="276" w:lineRule="auto"/>
        <w:jc w:val="both"/>
        <w:rPr>
          <w:rFonts w:ascii="Integra" w:hAnsi="Integra" w:cs="Arial"/>
          <w:sz w:val="22"/>
          <w:szCs w:val="22"/>
        </w:rPr>
      </w:pPr>
      <w:r w:rsidRPr="00413141">
        <w:rPr>
          <w:rFonts w:ascii="Integra" w:hAnsi="Integra" w:cs="Arial"/>
          <w:sz w:val="22"/>
          <w:szCs w:val="22"/>
        </w:rPr>
        <w:t xml:space="preserve">Entre las preguntas planteadas en la </w:t>
      </w:r>
      <w:r w:rsidR="002F67E4">
        <w:rPr>
          <w:rFonts w:ascii="Integra" w:hAnsi="Integra" w:cs="Arial"/>
          <w:sz w:val="22"/>
          <w:szCs w:val="22"/>
        </w:rPr>
        <w:t>S</w:t>
      </w:r>
      <w:r w:rsidRPr="00413141">
        <w:rPr>
          <w:rFonts w:ascii="Integra" w:hAnsi="Integra" w:cs="Arial"/>
          <w:sz w:val="22"/>
          <w:szCs w:val="22"/>
        </w:rPr>
        <w:t>esión de Aclaraciones, un concursante planteó: “</w:t>
      </w:r>
      <w:r w:rsidRPr="002F67E4">
        <w:rPr>
          <w:rFonts w:ascii="Integra" w:hAnsi="Integra" w:cs="Arial"/>
          <w:i/>
          <w:sz w:val="22"/>
          <w:szCs w:val="22"/>
        </w:rPr>
        <w:t>Solicitamos amablemente a la convocante favor de indicar si cuenta con algún despacho ya designado para la realización del estudio de riesgos. Favor de pronunciarse al respecto</w:t>
      </w:r>
      <w:r w:rsidRPr="00413141">
        <w:rPr>
          <w:rFonts w:ascii="Integra" w:hAnsi="Integra" w:cs="Arial"/>
          <w:sz w:val="22"/>
          <w:szCs w:val="22"/>
        </w:rPr>
        <w:t xml:space="preserve">”. A pesar de que la respuesta de la UAR fue: </w:t>
      </w:r>
      <w:r w:rsidRPr="002F67E4">
        <w:rPr>
          <w:rFonts w:ascii="Integra" w:hAnsi="Integra" w:cs="Arial"/>
          <w:i/>
          <w:sz w:val="22"/>
          <w:szCs w:val="22"/>
        </w:rPr>
        <w:t>“CFE manifiesta que es responsabilidad absoluta del concursante ganador el cumplimiento de este requisito”,</w:t>
      </w:r>
      <w:r w:rsidRPr="00413141">
        <w:rPr>
          <w:rFonts w:ascii="Integra" w:hAnsi="Integra" w:cs="Arial"/>
          <w:sz w:val="22"/>
          <w:szCs w:val="22"/>
        </w:rPr>
        <w:t xml:space="preserve"> </w:t>
      </w:r>
      <w:r w:rsidR="002F67E4">
        <w:rPr>
          <w:rFonts w:ascii="Integra" w:hAnsi="Integra" w:cs="Arial"/>
          <w:sz w:val="22"/>
          <w:szCs w:val="22"/>
        </w:rPr>
        <w:t xml:space="preserve">en opinión de Transparencia Mexicana </w:t>
      </w:r>
      <w:r w:rsidRPr="00413141">
        <w:rPr>
          <w:rFonts w:ascii="Integra" w:hAnsi="Integra" w:cs="Arial"/>
          <w:sz w:val="22"/>
          <w:szCs w:val="22"/>
        </w:rPr>
        <w:t xml:space="preserve">el planteamiento coincide con lo expresado verbalmente por representantes de la UAR en la reunión realizada el 1º de marzo, en el sentido que la UAR participa habitualmente en la selección de las empresas que realizan los estudios, para evitar que lo realicen consultores </w:t>
      </w:r>
      <w:r w:rsidR="002F67E4">
        <w:rPr>
          <w:rFonts w:ascii="Integra" w:hAnsi="Integra" w:cs="Arial"/>
          <w:sz w:val="22"/>
          <w:szCs w:val="22"/>
        </w:rPr>
        <w:t>“</w:t>
      </w:r>
      <w:r w:rsidRPr="00413141">
        <w:rPr>
          <w:rFonts w:ascii="Integra" w:hAnsi="Integra" w:cs="Arial"/>
          <w:sz w:val="22"/>
          <w:szCs w:val="22"/>
        </w:rPr>
        <w:t>poco serios</w:t>
      </w:r>
      <w:r w:rsidR="002F67E4">
        <w:rPr>
          <w:rFonts w:ascii="Integra" w:hAnsi="Integra" w:cs="Arial"/>
          <w:sz w:val="22"/>
          <w:szCs w:val="22"/>
        </w:rPr>
        <w:t>”</w:t>
      </w:r>
      <w:r w:rsidRPr="00413141">
        <w:rPr>
          <w:rFonts w:ascii="Integra" w:hAnsi="Integra" w:cs="Arial"/>
          <w:sz w:val="22"/>
          <w:szCs w:val="22"/>
        </w:rPr>
        <w:t>. Es importante mencionar que auditoría Interna de CFE apoyó en todo momento a la UAR en la forma de seleccionar a las empresas que realizarían los estudios, que en opinión de Transparencia Mexicana, no difiere sustancialmente de una asignación directa.</w:t>
      </w:r>
    </w:p>
    <w:p w14:paraId="259791D4" w14:textId="6F1C5DBF" w:rsidR="00413141" w:rsidRPr="002F67E4" w:rsidRDefault="00413141" w:rsidP="00B47643">
      <w:pPr>
        <w:pStyle w:val="Prrafodelista"/>
        <w:numPr>
          <w:ilvl w:val="0"/>
          <w:numId w:val="5"/>
        </w:numPr>
        <w:rPr>
          <w:rFonts w:ascii="Arial" w:hAnsi="Arial" w:cs="Arial"/>
          <w:sz w:val="20"/>
          <w:szCs w:val="20"/>
          <w:u w:val="single"/>
          <w:lang w:val="es-ES_tradnl"/>
        </w:rPr>
      </w:pPr>
      <w:r w:rsidRPr="002F67E4">
        <w:rPr>
          <w:rFonts w:ascii="Arial" w:hAnsi="Arial" w:cs="Arial"/>
          <w:sz w:val="20"/>
          <w:szCs w:val="20"/>
          <w:u w:val="single"/>
          <w:lang w:val="es-ES_tradnl"/>
        </w:rPr>
        <w:t>Con respecto al calendario del concurso</w:t>
      </w:r>
    </w:p>
    <w:p w14:paraId="42C2469C" w14:textId="70AECFE5" w:rsidR="00413141" w:rsidRPr="007566D0" w:rsidRDefault="00413141" w:rsidP="00413141">
      <w:pPr>
        <w:spacing w:line="276" w:lineRule="auto"/>
        <w:jc w:val="both"/>
        <w:rPr>
          <w:rFonts w:ascii="Integra" w:hAnsi="Integra" w:cs="Arial"/>
          <w:sz w:val="22"/>
          <w:szCs w:val="22"/>
        </w:rPr>
      </w:pPr>
      <w:r w:rsidRPr="007566D0">
        <w:rPr>
          <w:rFonts w:ascii="Integra" w:hAnsi="Integra" w:cs="Arial"/>
          <w:sz w:val="22"/>
          <w:szCs w:val="22"/>
        </w:rPr>
        <w:t>En el primer tomo de la Investigación de</w:t>
      </w:r>
      <w:r w:rsidR="002F67E4">
        <w:rPr>
          <w:rFonts w:ascii="Integra" w:hAnsi="Integra" w:cs="Arial"/>
          <w:sz w:val="22"/>
          <w:szCs w:val="22"/>
        </w:rPr>
        <w:t xml:space="preserve"> Condiciones de</w:t>
      </w:r>
      <w:r w:rsidRPr="007566D0">
        <w:rPr>
          <w:rFonts w:ascii="Integra" w:hAnsi="Integra" w:cs="Arial"/>
          <w:sz w:val="22"/>
          <w:szCs w:val="22"/>
        </w:rPr>
        <w:t xml:space="preserve"> Mercado se señala</w:t>
      </w:r>
      <w:r w:rsidR="002F67E4">
        <w:rPr>
          <w:rFonts w:ascii="Integra" w:hAnsi="Integra" w:cs="Arial"/>
          <w:sz w:val="22"/>
          <w:szCs w:val="22"/>
        </w:rPr>
        <w:t>ba</w:t>
      </w:r>
      <w:r w:rsidRPr="007566D0">
        <w:rPr>
          <w:rFonts w:ascii="Integra" w:hAnsi="Integra" w:cs="Arial"/>
          <w:sz w:val="22"/>
          <w:szCs w:val="22"/>
        </w:rPr>
        <w:t xml:space="preserve"> que en octubre de 2019 (debe ser octubre de 2018) iniciaron los preparativos para la renovación del PAI 2019-2020. </w:t>
      </w:r>
    </w:p>
    <w:p w14:paraId="6F84E118" w14:textId="77777777" w:rsidR="00413141" w:rsidRPr="007566D0" w:rsidRDefault="00413141" w:rsidP="00413141">
      <w:pPr>
        <w:spacing w:line="276" w:lineRule="auto"/>
        <w:jc w:val="both"/>
        <w:rPr>
          <w:rFonts w:ascii="Integra" w:hAnsi="Integra" w:cs="Arial"/>
          <w:sz w:val="22"/>
          <w:szCs w:val="22"/>
        </w:rPr>
      </w:pPr>
    </w:p>
    <w:p w14:paraId="6A930605" w14:textId="11757280" w:rsidR="00413141" w:rsidRPr="007566D0" w:rsidRDefault="00084B5F" w:rsidP="00413141">
      <w:pPr>
        <w:spacing w:line="276" w:lineRule="auto"/>
        <w:jc w:val="both"/>
        <w:rPr>
          <w:rFonts w:ascii="Integra" w:hAnsi="Integra" w:cs="Arial"/>
          <w:sz w:val="22"/>
          <w:szCs w:val="22"/>
        </w:rPr>
      </w:pPr>
      <w:r>
        <w:rPr>
          <w:rFonts w:ascii="Integra" w:hAnsi="Integra" w:cs="Arial"/>
          <w:sz w:val="22"/>
          <w:szCs w:val="22"/>
        </w:rPr>
        <w:t>E</w:t>
      </w:r>
      <w:r w:rsidRPr="007566D0">
        <w:rPr>
          <w:rFonts w:ascii="Integra" w:hAnsi="Integra" w:cs="Arial"/>
          <w:sz w:val="22"/>
          <w:szCs w:val="22"/>
        </w:rPr>
        <w:t xml:space="preserve">l </w:t>
      </w:r>
      <w:r w:rsidRPr="002F67E4">
        <w:rPr>
          <w:rFonts w:ascii="Integra" w:hAnsi="Integra" w:cs="Arial"/>
          <w:sz w:val="22"/>
          <w:szCs w:val="22"/>
        </w:rPr>
        <w:t>1</w:t>
      </w:r>
      <w:r w:rsidR="002F67E4" w:rsidRPr="002F67E4">
        <w:rPr>
          <w:rFonts w:ascii="Integra" w:hAnsi="Integra" w:cs="Arial"/>
          <w:sz w:val="22"/>
          <w:szCs w:val="22"/>
        </w:rPr>
        <w:t>2</w:t>
      </w:r>
      <w:r w:rsidR="002F67E4">
        <w:rPr>
          <w:rFonts w:ascii="Integra" w:hAnsi="Integra" w:cs="Arial"/>
          <w:sz w:val="22"/>
          <w:szCs w:val="22"/>
        </w:rPr>
        <w:t xml:space="preserve"> </w:t>
      </w:r>
      <w:r w:rsidRPr="007566D0">
        <w:rPr>
          <w:rFonts w:ascii="Integra" w:hAnsi="Integra" w:cs="Arial"/>
          <w:sz w:val="22"/>
          <w:szCs w:val="22"/>
        </w:rPr>
        <w:t xml:space="preserve">de febrero </w:t>
      </w:r>
      <w:r>
        <w:rPr>
          <w:rFonts w:ascii="Integra" w:hAnsi="Integra" w:cs="Arial"/>
          <w:sz w:val="22"/>
          <w:szCs w:val="22"/>
        </w:rPr>
        <w:t xml:space="preserve">de 2019, </w:t>
      </w:r>
      <w:r w:rsidR="00413141" w:rsidRPr="007566D0">
        <w:rPr>
          <w:rFonts w:ascii="Integra" w:hAnsi="Integra" w:cs="Arial"/>
          <w:sz w:val="22"/>
          <w:szCs w:val="22"/>
        </w:rPr>
        <w:t xml:space="preserve">Transparencia Mexicana recibió una versión inicial del Anexo Técnico, los dos tomos de la Investigación de las Condiciones de Mercado y una versión del </w:t>
      </w:r>
      <w:r w:rsidR="00A31AA3" w:rsidRPr="007566D0">
        <w:rPr>
          <w:rFonts w:ascii="Integra" w:hAnsi="Integra" w:cs="Arial"/>
          <w:sz w:val="22"/>
          <w:szCs w:val="22"/>
        </w:rPr>
        <w:t>Poli</w:t>
      </w:r>
      <w:r w:rsidR="006E0D86">
        <w:rPr>
          <w:rFonts w:ascii="Integra" w:hAnsi="Integra" w:cs="Arial"/>
          <w:sz w:val="22"/>
          <w:szCs w:val="22"/>
        </w:rPr>
        <w:t>z</w:t>
      </w:r>
      <w:r w:rsidR="00A31AA3" w:rsidRPr="007566D0">
        <w:rPr>
          <w:rFonts w:ascii="Integra" w:hAnsi="Integra" w:cs="Arial"/>
          <w:sz w:val="22"/>
          <w:szCs w:val="22"/>
        </w:rPr>
        <w:t>ario</w:t>
      </w:r>
      <w:r w:rsidR="00413141" w:rsidRPr="007566D0">
        <w:rPr>
          <w:rFonts w:ascii="Integra" w:hAnsi="Integra" w:cs="Arial"/>
          <w:sz w:val="22"/>
          <w:szCs w:val="22"/>
        </w:rPr>
        <w:t xml:space="preserve">. </w:t>
      </w:r>
      <w:r w:rsidR="006E0D86">
        <w:rPr>
          <w:rFonts w:ascii="Integra" w:hAnsi="Integra" w:cs="Arial"/>
          <w:sz w:val="22"/>
          <w:szCs w:val="22"/>
        </w:rPr>
        <w:t>E</w:t>
      </w:r>
      <w:r w:rsidR="00413141" w:rsidRPr="007566D0">
        <w:rPr>
          <w:rFonts w:ascii="Integra" w:hAnsi="Integra" w:cs="Arial"/>
          <w:sz w:val="22"/>
          <w:szCs w:val="22"/>
        </w:rPr>
        <w:t xml:space="preserve">n el cronograma se indicaba como fecha prevista para la publicación del Pliego de Requisitos la semana del 25 al 29 de marzo, y se contaba con suficiente holgura para que la </w:t>
      </w:r>
      <w:r w:rsidR="006E0D86">
        <w:rPr>
          <w:rFonts w:ascii="Integra" w:hAnsi="Integra" w:cs="Arial"/>
          <w:sz w:val="22"/>
          <w:szCs w:val="22"/>
        </w:rPr>
        <w:t>S</w:t>
      </w:r>
      <w:r w:rsidR="00413141" w:rsidRPr="007566D0">
        <w:rPr>
          <w:rFonts w:ascii="Integra" w:hAnsi="Integra" w:cs="Arial"/>
          <w:sz w:val="22"/>
          <w:szCs w:val="22"/>
        </w:rPr>
        <w:t>esión de Aclaraciones se realizara en la semana del 8 al 12 de abril (antes de Semana Santa) y los concursantes tuvieran, a partir de la misma, dos semanas para la presentación de ofertas. El 28 de marzo</w:t>
      </w:r>
      <w:r w:rsidR="006E0D86">
        <w:rPr>
          <w:rFonts w:ascii="Integra" w:hAnsi="Integra" w:cs="Arial"/>
          <w:sz w:val="22"/>
          <w:szCs w:val="22"/>
        </w:rPr>
        <w:t xml:space="preserve"> de 2019</w:t>
      </w:r>
      <w:r w:rsidR="00413141" w:rsidRPr="007566D0">
        <w:rPr>
          <w:rFonts w:ascii="Integra" w:hAnsi="Integra" w:cs="Arial"/>
          <w:sz w:val="22"/>
          <w:szCs w:val="22"/>
        </w:rPr>
        <w:t xml:space="preserve"> se hizo público el Proyecto de Pliego de Requisitos y la publicación de la versión final se realizó el 11 de abril pasadas las 23</w:t>
      </w:r>
      <w:r w:rsidR="0024602F">
        <w:rPr>
          <w:rFonts w:ascii="Integra" w:hAnsi="Integra" w:cs="Arial"/>
          <w:sz w:val="22"/>
          <w:szCs w:val="22"/>
        </w:rPr>
        <w:t>:00</w:t>
      </w:r>
      <w:r w:rsidR="00413141" w:rsidRPr="007566D0">
        <w:rPr>
          <w:rFonts w:ascii="Integra" w:hAnsi="Integra" w:cs="Arial"/>
          <w:sz w:val="22"/>
          <w:szCs w:val="22"/>
        </w:rPr>
        <w:t xml:space="preserve"> horas, </w:t>
      </w:r>
      <w:r w:rsidR="0024602F">
        <w:rPr>
          <w:rFonts w:ascii="Integra" w:hAnsi="Integra" w:cs="Arial"/>
          <w:sz w:val="22"/>
          <w:szCs w:val="22"/>
        </w:rPr>
        <w:t xml:space="preserve">es decir, </w:t>
      </w:r>
      <w:r w:rsidR="00413141" w:rsidRPr="007566D0">
        <w:rPr>
          <w:rFonts w:ascii="Integra" w:hAnsi="Integra" w:cs="Arial"/>
          <w:sz w:val="22"/>
          <w:szCs w:val="22"/>
        </w:rPr>
        <w:t xml:space="preserve">dos semanas después de lo previsto. </w:t>
      </w:r>
    </w:p>
    <w:p w14:paraId="2A5BFF28" w14:textId="77777777" w:rsidR="00413141" w:rsidRPr="007566D0" w:rsidRDefault="00413141" w:rsidP="00413141">
      <w:pPr>
        <w:spacing w:line="276" w:lineRule="auto"/>
        <w:jc w:val="both"/>
        <w:rPr>
          <w:rFonts w:ascii="Integra" w:hAnsi="Integra" w:cs="Arial"/>
          <w:sz w:val="22"/>
          <w:szCs w:val="22"/>
        </w:rPr>
      </w:pPr>
    </w:p>
    <w:p w14:paraId="29797498" w14:textId="184EADFD" w:rsidR="00413141" w:rsidRDefault="00413141" w:rsidP="00413141">
      <w:pPr>
        <w:spacing w:line="276" w:lineRule="auto"/>
        <w:jc w:val="both"/>
        <w:rPr>
          <w:rFonts w:ascii="Integra" w:hAnsi="Integra" w:cs="Arial"/>
          <w:sz w:val="22"/>
          <w:szCs w:val="22"/>
        </w:rPr>
      </w:pPr>
      <w:r w:rsidRPr="007566D0">
        <w:rPr>
          <w:rFonts w:ascii="Integra" w:hAnsi="Integra" w:cs="Arial"/>
          <w:sz w:val="22"/>
          <w:szCs w:val="22"/>
        </w:rPr>
        <w:t xml:space="preserve">Transparencia Mexicana no tuvo conocimiento de los motivos que provocaron tal posposición. A pregunta expresa, personal de la Gerencia de Abastecimientos de CFE respondió que se estaban realizando “ajustes” a los Anexos Técnicos. </w:t>
      </w:r>
    </w:p>
    <w:p w14:paraId="1D758A3F" w14:textId="4145435E" w:rsidR="006E0D86" w:rsidRDefault="006E0D86" w:rsidP="00413141">
      <w:pPr>
        <w:spacing w:line="276" w:lineRule="auto"/>
        <w:jc w:val="both"/>
        <w:rPr>
          <w:rFonts w:ascii="Integra" w:hAnsi="Integra" w:cs="Arial"/>
          <w:sz w:val="22"/>
          <w:szCs w:val="22"/>
        </w:rPr>
      </w:pPr>
    </w:p>
    <w:p w14:paraId="4F8DE944" w14:textId="77777777" w:rsidR="006E0D86" w:rsidRDefault="006E0D86" w:rsidP="006E0D86">
      <w:pPr>
        <w:spacing w:line="276" w:lineRule="auto"/>
        <w:jc w:val="both"/>
        <w:rPr>
          <w:rFonts w:ascii="Arial" w:hAnsi="Arial" w:cs="Arial"/>
          <w:sz w:val="20"/>
          <w:szCs w:val="20"/>
          <w:lang w:val="es-ES_tradnl"/>
        </w:rPr>
      </w:pPr>
      <w:r w:rsidRPr="006E0D86">
        <w:rPr>
          <w:rFonts w:ascii="Integra" w:hAnsi="Integra" w:cs="Arial"/>
          <w:sz w:val="22"/>
          <w:szCs w:val="22"/>
        </w:rPr>
        <w:t xml:space="preserve">A pesar de que en el concurso se respetaron los plazos fijados en las Disposiciones, Transparencia Mexicana considera que no era necesario llegar a las fechas límite, teniendo en cuenta que no se trata de una contratación cualquiera en la que pudiera haber cierta flexibilidad en el inicio de </w:t>
      </w:r>
      <w:r w:rsidRPr="006E0D86">
        <w:rPr>
          <w:rFonts w:ascii="Integra" w:hAnsi="Integra" w:cs="Arial"/>
          <w:sz w:val="22"/>
          <w:szCs w:val="22"/>
        </w:rPr>
        <w:lastRenderedPageBreak/>
        <w:t>vigencia de los servicios. En este caso, las coberturas vigentes a la fecha del concurso finalizaron el 15 de mayo de 2019 y la Convocante no compartió con el Testigo Social  (a pesar de la insistencia de Transparencia Mexicana durante la Reunión del Comité Revisor del Pliego de Requisitos) la estrategia de compra que seguirían en el  caso en que alguna partida se declarara desierta, tal como sucedió.</w:t>
      </w:r>
      <w:r>
        <w:rPr>
          <w:rFonts w:ascii="Integra" w:hAnsi="Integra" w:cs="Arial"/>
          <w:sz w:val="22"/>
          <w:szCs w:val="22"/>
        </w:rPr>
        <w:t xml:space="preserve"> </w:t>
      </w:r>
    </w:p>
    <w:p w14:paraId="193634A2" w14:textId="77777777" w:rsidR="006E0D86" w:rsidRPr="006E0D86" w:rsidRDefault="006E0D86" w:rsidP="00413141">
      <w:pPr>
        <w:spacing w:line="276" w:lineRule="auto"/>
        <w:jc w:val="both"/>
        <w:rPr>
          <w:rFonts w:ascii="Integra" w:hAnsi="Integra" w:cs="Arial"/>
          <w:sz w:val="22"/>
          <w:szCs w:val="22"/>
          <w:lang w:val="es-ES_tradnl"/>
        </w:rPr>
      </w:pPr>
    </w:p>
    <w:p w14:paraId="54AF439C" w14:textId="62C1A896" w:rsidR="006E0D86" w:rsidRDefault="006E0D86" w:rsidP="00413141">
      <w:pPr>
        <w:spacing w:line="276" w:lineRule="auto"/>
        <w:jc w:val="both"/>
        <w:rPr>
          <w:rFonts w:ascii="Integra" w:hAnsi="Integra" w:cs="Arial"/>
          <w:sz w:val="22"/>
          <w:szCs w:val="22"/>
        </w:rPr>
      </w:pPr>
    </w:p>
    <w:p w14:paraId="3A6D786E" w14:textId="14B1EA0E" w:rsidR="006E0D86" w:rsidRDefault="006E0D86" w:rsidP="00413141">
      <w:pPr>
        <w:spacing w:line="276" w:lineRule="auto"/>
        <w:jc w:val="both"/>
        <w:rPr>
          <w:rFonts w:ascii="Integra" w:hAnsi="Integra" w:cs="Arial"/>
          <w:sz w:val="22"/>
          <w:szCs w:val="22"/>
        </w:rPr>
      </w:pPr>
    </w:p>
    <w:p w14:paraId="086CE99D" w14:textId="77777777" w:rsidR="006E0D86" w:rsidRDefault="006E0D86" w:rsidP="00413141">
      <w:pPr>
        <w:spacing w:line="276" w:lineRule="auto"/>
        <w:jc w:val="both"/>
        <w:rPr>
          <w:rFonts w:ascii="Integra" w:hAnsi="Integra" w:cs="Arial"/>
          <w:sz w:val="22"/>
          <w:szCs w:val="22"/>
        </w:rPr>
      </w:pPr>
    </w:p>
    <w:p w14:paraId="2C144A65" w14:textId="2176D790" w:rsidR="006E0D86" w:rsidRDefault="006E0D86" w:rsidP="00413141">
      <w:pPr>
        <w:spacing w:line="276" w:lineRule="auto"/>
        <w:jc w:val="both"/>
        <w:rPr>
          <w:rFonts w:ascii="Integra" w:hAnsi="Integra" w:cs="Arial"/>
          <w:sz w:val="22"/>
          <w:szCs w:val="22"/>
        </w:rPr>
      </w:pPr>
    </w:p>
    <w:p w14:paraId="6738851A" w14:textId="64FA87B3" w:rsidR="006E0D86" w:rsidRPr="006E0D86" w:rsidRDefault="006E0D86" w:rsidP="00B47643">
      <w:pPr>
        <w:pStyle w:val="Prrafodelista"/>
        <w:numPr>
          <w:ilvl w:val="0"/>
          <w:numId w:val="5"/>
        </w:numPr>
        <w:jc w:val="both"/>
        <w:rPr>
          <w:rFonts w:ascii="Integra" w:hAnsi="Integra" w:cs="Arial"/>
        </w:rPr>
      </w:pPr>
      <w:r>
        <w:rPr>
          <w:rFonts w:ascii="Integra" w:hAnsi="Integra" w:cs="Arial"/>
        </w:rPr>
        <w:t xml:space="preserve">Sobre las modificaciones a los Anexos Técnicos antes de la publicación del Pliego de Requisitos </w:t>
      </w:r>
    </w:p>
    <w:p w14:paraId="321BAB49" w14:textId="723249B2" w:rsidR="00413141" w:rsidRPr="007566D0" w:rsidRDefault="00EA2C8D" w:rsidP="00413141">
      <w:pPr>
        <w:spacing w:line="276" w:lineRule="auto"/>
        <w:jc w:val="both"/>
        <w:rPr>
          <w:rFonts w:ascii="Integra" w:hAnsi="Integra" w:cs="Arial"/>
          <w:sz w:val="22"/>
          <w:szCs w:val="22"/>
        </w:rPr>
      </w:pPr>
      <w:r w:rsidRPr="007566D0">
        <w:rPr>
          <w:rFonts w:ascii="Integra" w:hAnsi="Integra" w:cs="Arial"/>
          <w:sz w:val="22"/>
          <w:szCs w:val="22"/>
        </w:rPr>
        <w:t>Una de las modificaciones realizadas</w:t>
      </w:r>
      <w:r w:rsidR="006E0D86">
        <w:rPr>
          <w:rFonts w:ascii="Integra" w:hAnsi="Integra" w:cs="Arial"/>
          <w:sz w:val="22"/>
          <w:szCs w:val="22"/>
        </w:rPr>
        <w:t xml:space="preserve"> por la UAR</w:t>
      </w:r>
      <w:r w:rsidRPr="007566D0">
        <w:rPr>
          <w:rFonts w:ascii="Integra" w:hAnsi="Integra" w:cs="Arial"/>
          <w:sz w:val="22"/>
          <w:szCs w:val="22"/>
        </w:rPr>
        <w:t xml:space="preserve"> se refirió</w:t>
      </w:r>
      <w:r w:rsidR="00413141" w:rsidRPr="007566D0">
        <w:rPr>
          <w:rFonts w:ascii="Integra" w:hAnsi="Integra" w:cs="Arial"/>
          <w:sz w:val="22"/>
          <w:szCs w:val="22"/>
        </w:rPr>
        <w:t xml:space="preserve"> a la eliminación de las posibilidades de potenciación por parte de los trabajadores de CFE. Verbalmente, personal de UAR señaló a Transparencia Mexicana que eso favorecería la participación de más empresas, en particular de INBURSA. A pregunta puntual del Testigo Social, la UAR respondió categóricamente que no había tenido ninguna comunicación al respecto con INBURSA. Por lo que </w:t>
      </w:r>
      <w:r w:rsidR="00413141" w:rsidRPr="00545B5A">
        <w:rPr>
          <w:rFonts w:ascii="Integra" w:hAnsi="Integra" w:cs="Arial"/>
          <w:sz w:val="22"/>
          <w:szCs w:val="22"/>
          <w:highlight w:val="yellow"/>
        </w:rPr>
        <w:t>TM</w:t>
      </w:r>
      <w:r w:rsidR="00413141" w:rsidRPr="007566D0">
        <w:rPr>
          <w:rFonts w:ascii="Integra" w:hAnsi="Integra" w:cs="Arial"/>
          <w:sz w:val="22"/>
          <w:szCs w:val="22"/>
        </w:rPr>
        <w:t xml:space="preserve"> </w:t>
      </w:r>
      <w:r w:rsidR="00413141" w:rsidRPr="002F703D">
        <w:rPr>
          <w:rFonts w:ascii="Integra" w:hAnsi="Integra" w:cs="Arial"/>
          <w:sz w:val="22"/>
          <w:szCs w:val="22"/>
          <w:highlight w:val="yellow"/>
        </w:rPr>
        <w:t>opina que los argumentos para eliminar las potenciaciones los conocía la UAR con anterioridad,</w:t>
      </w:r>
      <w:r w:rsidR="00413141" w:rsidRPr="007566D0">
        <w:rPr>
          <w:rFonts w:ascii="Integra" w:hAnsi="Integra" w:cs="Arial"/>
          <w:sz w:val="22"/>
          <w:szCs w:val="22"/>
        </w:rPr>
        <w:t xml:space="preserve"> y por ello deberían haberse fijado de origen el texto que finalmente se publicó. Y lo mismo aplicaría a otros ajustes que se hicieron a los Anexos Técnicos, con excepción de una modificación que se realizó como resultado de los comentarios recibidos al Proyecto de Pliego de </w:t>
      </w:r>
      <w:r w:rsidRPr="007566D0">
        <w:rPr>
          <w:rFonts w:ascii="Integra" w:hAnsi="Integra" w:cs="Arial"/>
          <w:sz w:val="22"/>
          <w:szCs w:val="22"/>
        </w:rPr>
        <w:t>R</w:t>
      </w:r>
      <w:r w:rsidR="00413141" w:rsidRPr="007566D0">
        <w:rPr>
          <w:rFonts w:ascii="Integra" w:hAnsi="Integra" w:cs="Arial"/>
          <w:sz w:val="22"/>
          <w:szCs w:val="22"/>
        </w:rPr>
        <w:t xml:space="preserve">equisitos. El tiempo del que dispondrían inicialmente los concursantes para preparar sus propuestas a partir de la fecha de publicación, que inicialmente sería de entre </w:t>
      </w:r>
      <w:r w:rsidR="002F703D">
        <w:rPr>
          <w:rFonts w:ascii="Integra" w:hAnsi="Integra" w:cs="Arial"/>
          <w:sz w:val="22"/>
          <w:szCs w:val="22"/>
        </w:rPr>
        <w:t>tres</w:t>
      </w:r>
      <w:r w:rsidR="00413141" w:rsidRPr="007566D0">
        <w:rPr>
          <w:rFonts w:ascii="Integra" w:hAnsi="Integra" w:cs="Arial"/>
          <w:sz w:val="22"/>
          <w:szCs w:val="22"/>
        </w:rPr>
        <w:t xml:space="preserve"> y cuatro semanas se redujo a poco más de dos.  </w:t>
      </w:r>
    </w:p>
    <w:p w14:paraId="5F2109C3" w14:textId="77777777" w:rsidR="00413141" w:rsidRPr="007566D0" w:rsidRDefault="00413141" w:rsidP="00413141">
      <w:pPr>
        <w:spacing w:line="276" w:lineRule="auto"/>
        <w:jc w:val="both"/>
        <w:rPr>
          <w:rFonts w:ascii="Integra" w:hAnsi="Integra" w:cs="Arial"/>
          <w:sz w:val="22"/>
          <w:szCs w:val="22"/>
        </w:rPr>
      </w:pPr>
    </w:p>
    <w:p w14:paraId="51DEE0AF" w14:textId="77777777" w:rsidR="00413141" w:rsidRDefault="00413141" w:rsidP="00413141">
      <w:pPr>
        <w:jc w:val="both"/>
        <w:rPr>
          <w:rFonts w:ascii="Arial" w:hAnsi="Arial" w:cs="Arial"/>
          <w:sz w:val="20"/>
          <w:szCs w:val="20"/>
          <w:lang w:val="es-ES_tradnl"/>
        </w:rPr>
      </w:pPr>
    </w:p>
    <w:p w14:paraId="0119B214" w14:textId="77777777" w:rsidR="00EA2C8D" w:rsidRDefault="00EA2C8D" w:rsidP="00EA2C8D">
      <w:pPr>
        <w:jc w:val="both"/>
        <w:rPr>
          <w:rFonts w:ascii="Arial" w:hAnsi="Arial" w:cs="Arial"/>
          <w:sz w:val="20"/>
          <w:szCs w:val="20"/>
          <w:lang w:val="es-ES_tradnl"/>
        </w:rPr>
      </w:pPr>
    </w:p>
    <w:p w14:paraId="66198B21" w14:textId="0A7BCAB4" w:rsidR="00EA2C8D" w:rsidRDefault="006E0D86" w:rsidP="00B47643">
      <w:pPr>
        <w:pStyle w:val="Prrafodelista"/>
        <w:numPr>
          <w:ilvl w:val="0"/>
          <w:numId w:val="9"/>
        </w:numPr>
        <w:jc w:val="both"/>
        <w:rPr>
          <w:rFonts w:ascii="Arial" w:hAnsi="Arial" w:cs="Arial"/>
          <w:sz w:val="20"/>
          <w:szCs w:val="20"/>
          <w:u w:val="single"/>
          <w:lang w:val="es-ES_tradnl"/>
        </w:rPr>
      </w:pPr>
      <w:r>
        <w:rPr>
          <w:rFonts w:ascii="Arial" w:hAnsi="Arial" w:cs="Arial"/>
          <w:sz w:val="20"/>
          <w:szCs w:val="20"/>
          <w:u w:val="single"/>
          <w:lang w:val="es-ES_tradnl"/>
        </w:rPr>
        <w:t xml:space="preserve">Respecto </w:t>
      </w:r>
      <w:r w:rsidR="00EA2C8D" w:rsidRPr="00EA2C8D">
        <w:rPr>
          <w:rFonts w:ascii="Arial" w:hAnsi="Arial" w:cs="Arial"/>
          <w:sz w:val="20"/>
          <w:szCs w:val="20"/>
          <w:u w:val="single"/>
          <w:lang w:val="es-ES_tradnl"/>
        </w:rPr>
        <w:t>a la Junta de Aclaraciones</w:t>
      </w:r>
    </w:p>
    <w:p w14:paraId="4A930CE6" w14:textId="5E7C6F73" w:rsidR="007F6E71" w:rsidRDefault="00EA2C8D" w:rsidP="00EA2C8D">
      <w:pPr>
        <w:spacing w:line="276" w:lineRule="auto"/>
        <w:jc w:val="both"/>
        <w:rPr>
          <w:rFonts w:ascii="Integra" w:hAnsi="Integra" w:cs="Arial"/>
          <w:sz w:val="22"/>
          <w:szCs w:val="22"/>
        </w:rPr>
      </w:pPr>
      <w:r w:rsidRPr="007566D0">
        <w:rPr>
          <w:rFonts w:ascii="Integra" w:hAnsi="Integra" w:cs="Arial"/>
          <w:sz w:val="22"/>
          <w:szCs w:val="22"/>
        </w:rPr>
        <w:t>En otra parte de este testimonio se menciona que la mayor parte de los comentarios hechos por Transparencia Mexicana no pretendían alterar el sentido de las respuestas</w:t>
      </w:r>
      <w:r w:rsidR="006E0D86">
        <w:rPr>
          <w:rFonts w:ascii="Integra" w:hAnsi="Integra" w:cs="Arial"/>
          <w:sz w:val="22"/>
          <w:szCs w:val="22"/>
        </w:rPr>
        <w:t xml:space="preserve"> preparadas por la CFE para la Sesión de Aclaraciones</w:t>
      </w:r>
      <w:r w:rsidRPr="007566D0">
        <w:rPr>
          <w:rFonts w:ascii="Integra" w:hAnsi="Integra" w:cs="Arial"/>
          <w:sz w:val="22"/>
          <w:szCs w:val="22"/>
        </w:rPr>
        <w:t>. Principalmente estos comentarios se refirieron a responder puntualmente a lo expresado por los concursantes. Es decir, si el concursante propone una modificación al texto, la respuesta debería comenzar por “Se acepta” o “No se acepta”. Si el concursante solicita la confirmación de una apreciación, la respuesta debe comenzar por “Es correcta su apreciación”, o “</w:t>
      </w:r>
      <w:r w:rsidR="007F6E71" w:rsidRPr="007566D0">
        <w:rPr>
          <w:rFonts w:ascii="Integra" w:hAnsi="Integra" w:cs="Arial"/>
          <w:sz w:val="22"/>
          <w:szCs w:val="22"/>
        </w:rPr>
        <w:t>N</w:t>
      </w:r>
      <w:r w:rsidRPr="007566D0">
        <w:rPr>
          <w:rFonts w:ascii="Integra" w:hAnsi="Integra" w:cs="Arial"/>
          <w:sz w:val="22"/>
          <w:szCs w:val="22"/>
        </w:rPr>
        <w:t>o es correcta su apreciación”.</w:t>
      </w:r>
      <w:r w:rsidR="00922C56" w:rsidRPr="007566D0">
        <w:rPr>
          <w:rFonts w:ascii="Integra" w:hAnsi="Integra" w:cs="Arial"/>
          <w:sz w:val="22"/>
          <w:szCs w:val="22"/>
        </w:rPr>
        <w:t xml:space="preserve"> </w:t>
      </w:r>
      <w:r w:rsidR="007F6E71" w:rsidRPr="007566D0">
        <w:rPr>
          <w:rFonts w:ascii="Integra" w:hAnsi="Integra" w:cs="Arial"/>
          <w:sz w:val="22"/>
          <w:szCs w:val="22"/>
        </w:rPr>
        <w:t xml:space="preserve">Transparencia Mexicana considera que no es sólo una cuestión de forma. </w:t>
      </w:r>
      <w:r w:rsidR="007F6E71" w:rsidRPr="0072038C">
        <w:rPr>
          <w:rFonts w:ascii="Integra" w:hAnsi="Integra" w:cs="Arial"/>
          <w:sz w:val="22"/>
          <w:szCs w:val="22"/>
        </w:rPr>
        <w:t>En general repetir el texto del Pliego no es suficiente</w:t>
      </w:r>
      <w:r w:rsidR="0072038C">
        <w:rPr>
          <w:rFonts w:ascii="Integra" w:hAnsi="Integra" w:cs="Arial"/>
          <w:sz w:val="22"/>
          <w:szCs w:val="22"/>
        </w:rPr>
        <w:t xml:space="preserve"> y Transparencia Mexicana recomienda que en todos los casos las respuestas sean precisas. </w:t>
      </w:r>
      <w:r w:rsidR="007F6E71" w:rsidRPr="007566D0">
        <w:rPr>
          <w:rFonts w:ascii="Integra" w:hAnsi="Integra" w:cs="Arial"/>
          <w:sz w:val="22"/>
          <w:szCs w:val="22"/>
        </w:rPr>
        <w:t xml:space="preserve"> </w:t>
      </w:r>
    </w:p>
    <w:p w14:paraId="130BEB46" w14:textId="77777777" w:rsidR="0072038C" w:rsidRPr="007566D0" w:rsidRDefault="0072038C" w:rsidP="00EA2C8D">
      <w:pPr>
        <w:spacing w:line="276" w:lineRule="auto"/>
        <w:jc w:val="both"/>
        <w:rPr>
          <w:rFonts w:ascii="Integra" w:hAnsi="Integra" w:cs="Arial"/>
          <w:sz w:val="22"/>
          <w:szCs w:val="22"/>
        </w:rPr>
      </w:pPr>
    </w:p>
    <w:p w14:paraId="154C0EB7" w14:textId="4187D5A1" w:rsidR="007F6E71" w:rsidRDefault="007F6E71" w:rsidP="00EA2C8D">
      <w:pPr>
        <w:spacing w:line="276" w:lineRule="auto"/>
        <w:jc w:val="both"/>
        <w:rPr>
          <w:rFonts w:ascii="Integra" w:hAnsi="Integra" w:cs="Arial"/>
          <w:sz w:val="22"/>
          <w:szCs w:val="22"/>
        </w:rPr>
      </w:pPr>
      <w:r w:rsidRPr="007566D0">
        <w:rPr>
          <w:rFonts w:ascii="Integra" w:hAnsi="Integra" w:cs="Arial"/>
          <w:sz w:val="22"/>
          <w:szCs w:val="22"/>
        </w:rPr>
        <w:t xml:space="preserve">Transparencia Mexicana </w:t>
      </w:r>
      <w:r w:rsidR="0072038C">
        <w:rPr>
          <w:rFonts w:ascii="Integra" w:hAnsi="Integra" w:cs="Arial"/>
          <w:sz w:val="22"/>
          <w:szCs w:val="22"/>
        </w:rPr>
        <w:t>recomienda</w:t>
      </w:r>
      <w:r w:rsidRPr="007566D0">
        <w:rPr>
          <w:rFonts w:ascii="Integra" w:hAnsi="Integra" w:cs="Arial"/>
          <w:sz w:val="22"/>
          <w:szCs w:val="22"/>
        </w:rPr>
        <w:t xml:space="preserve"> </w:t>
      </w:r>
      <w:r w:rsidR="0072038C">
        <w:rPr>
          <w:rFonts w:ascii="Integra" w:hAnsi="Integra" w:cs="Arial"/>
          <w:sz w:val="22"/>
          <w:szCs w:val="22"/>
        </w:rPr>
        <w:t xml:space="preserve">que, </w:t>
      </w:r>
      <w:r w:rsidRPr="007566D0">
        <w:rPr>
          <w:rFonts w:ascii="Integra" w:hAnsi="Integra" w:cs="Arial"/>
          <w:sz w:val="22"/>
          <w:szCs w:val="22"/>
        </w:rPr>
        <w:t>cuando existen cuestionamientos repetitivos por parte de los concursantes</w:t>
      </w:r>
      <w:r w:rsidR="0072038C">
        <w:rPr>
          <w:rFonts w:ascii="Integra" w:hAnsi="Integra" w:cs="Arial"/>
          <w:sz w:val="22"/>
          <w:szCs w:val="22"/>
        </w:rPr>
        <w:t xml:space="preserve"> (</w:t>
      </w:r>
      <w:r w:rsidRPr="007566D0">
        <w:rPr>
          <w:rFonts w:ascii="Integra" w:hAnsi="Integra" w:cs="Arial"/>
          <w:sz w:val="22"/>
          <w:szCs w:val="22"/>
        </w:rPr>
        <w:t xml:space="preserve">este hecho hace pensar que no quedó claro en el Pliego de Requisitos, o en sus </w:t>
      </w:r>
      <w:r w:rsidR="0072038C">
        <w:rPr>
          <w:rFonts w:ascii="Integra" w:hAnsi="Integra" w:cs="Arial"/>
          <w:sz w:val="22"/>
          <w:szCs w:val="22"/>
        </w:rPr>
        <w:t>A</w:t>
      </w:r>
      <w:r w:rsidRPr="007566D0">
        <w:rPr>
          <w:rFonts w:ascii="Integra" w:hAnsi="Integra" w:cs="Arial"/>
          <w:sz w:val="22"/>
          <w:szCs w:val="22"/>
        </w:rPr>
        <w:t>nexos</w:t>
      </w:r>
      <w:r w:rsidR="0072038C">
        <w:rPr>
          <w:rFonts w:ascii="Integra" w:hAnsi="Integra" w:cs="Arial"/>
          <w:sz w:val="22"/>
          <w:szCs w:val="22"/>
        </w:rPr>
        <w:t>)</w:t>
      </w:r>
      <w:r w:rsidRPr="007566D0">
        <w:rPr>
          <w:rFonts w:ascii="Integra" w:hAnsi="Integra" w:cs="Arial"/>
          <w:sz w:val="22"/>
          <w:szCs w:val="22"/>
        </w:rPr>
        <w:t xml:space="preserve"> que la convocante incluya una precisión, y todas las respuestas referidas al tema se remitan a la precisión. </w:t>
      </w:r>
    </w:p>
    <w:p w14:paraId="44951C9A" w14:textId="0AD19E9A" w:rsidR="007F6E71" w:rsidRPr="007566D0" w:rsidRDefault="0072038C" w:rsidP="00EA2C8D">
      <w:pPr>
        <w:spacing w:line="276" w:lineRule="auto"/>
        <w:jc w:val="both"/>
        <w:rPr>
          <w:rFonts w:ascii="Integra" w:hAnsi="Integra" w:cs="Arial"/>
          <w:sz w:val="22"/>
          <w:szCs w:val="22"/>
        </w:rPr>
      </w:pPr>
      <w:r>
        <w:rPr>
          <w:rFonts w:ascii="Integra" w:hAnsi="Integra" w:cs="Arial"/>
          <w:sz w:val="22"/>
          <w:szCs w:val="22"/>
        </w:rPr>
        <w:lastRenderedPageBreak/>
        <w:t>Transparencia Mexicana</w:t>
      </w:r>
      <w:r w:rsidR="007F6E71" w:rsidRPr="007566D0">
        <w:rPr>
          <w:rFonts w:ascii="Integra" w:hAnsi="Integra" w:cs="Arial"/>
          <w:sz w:val="22"/>
          <w:szCs w:val="22"/>
        </w:rPr>
        <w:t xml:space="preserve"> recomienda que, cuando se realiza, a través de una respuesta, una modificación al texto original, también se realice una precisión. En esos casos las respuestas relacionadas deberían responderse como “Ver Precisión N</w:t>
      </w:r>
      <w:r>
        <w:rPr>
          <w:rFonts w:ascii="Integra" w:hAnsi="Integra" w:cs="Arial"/>
          <w:sz w:val="22"/>
          <w:szCs w:val="22"/>
        </w:rPr>
        <w:t>úmero</w:t>
      </w:r>
      <w:r w:rsidR="007F6E71" w:rsidRPr="007566D0">
        <w:rPr>
          <w:rFonts w:ascii="Integra" w:hAnsi="Integra" w:cs="Arial"/>
          <w:sz w:val="22"/>
          <w:szCs w:val="22"/>
        </w:rPr>
        <w:t xml:space="preserve"> </w:t>
      </w:r>
      <w:r w:rsidR="00922C56" w:rsidRPr="007566D0">
        <w:rPr>
          <w:rFonts w:ascii="Integra" w:hAnsi="Integra" w:cs="Arial"/>
          <w:sz w:val="22"/>
          <w:szCs w:val="22"/>
        </w:rPr>
        <w:t>x</w:t>
      </w:r>
      <w:r w:rsidR="007F6E71" w:rsidRPr="007566D0">
        <w:rPr>
          <w:rFonts w:ascii="Integra" w:hAnsi="Integra" w:cs="Arial"/>
          <w:sz w:val="22"/>
          <w:szCs w:val="22"/>
        </w:rPr>
        <w:t xml:space="preserve">”. Es cierto que todos los concursantes deberían leer todas las respuestas y tenerlas en cuenta a la hora de elaborar sus propuestas. Sin </w:t>
      </w:r>
      <w:r w:rsidR="00763E89" w:rsidRPr="007566D0">
        <w:rPr>
          <w:rFonts w:ascii="Integra" w:hAnsi="Integra" w:cs="Arial"/>
          <w:sz w:val="22"/>
          <w:szCs w:val="22"/>
        </w:rPr>
        <w:t>embargo,</w:t>
      </w:r>
      <w:r w:rsidR="007F6E71" w:rsidRPr="007566D0">
        <w:rPr>
          <w:rFonts w:ascii="Integra" w:hAnsi="Integra" w:cs="Arial"/>
          <w:sz w:val="22"/>
          <w:szCs w:val="22"/>
        </w:rPr>
        <w:t xml:space="preserve"> es mejor que las modificaciones sean más visibles, evitando el desechamiento de ofertas. </w:t>
      </w:r>
    </w:p>
    <w:p w14:paraId="1F3C67D5" w14:textId="6B68226E" w:rsidR="00B75C8A" w:rsidRPr="007566D0" w:rsidRDefault="00B75C8A" w:rsidP="00EA2C8D">
      <w:pPr>
        <w:spacing w:line="276" w:lineRule="auto"/>
        <w:jc w:val="both"/>
        <w:rPr>
          <w:rFonts w:ascii="Integra" w:hAnsi="Integra" w:cs="Arial"/>
          <w:sz w:val="22"/>
          <w:szCs w:val="22"/>
        </w:rPr>
      </w:pPr>
    </w:p>
    <w:p w14:paraId="14FDBDD1" w14:textId="5A7A083E" w:rsidR="00B75C8A" w:rsidRPr="007566D0" w:rsidRDefault="00B75C8A" w:rsidP="00EA2C8D">
      <w:pPr>
        <w:spacing w:line="276" w:lineRule="auto"/>
        <w:jc w:val="both"/>
        <w:rPr>
          <w:rFonts w:ascii="Integra" w:hAnsi="Integra" w:cs="Arial"/>
          <w:sz w:val="22"/>
          <w:szCs w:val="22"/>
        </w:rPr>
      </w:pPr>
      <w:r w:rsidRPr="007566D0">
        <w:rPr>
          <w:rFonts w:ascii="Integra" w:hAnsi="Integra" w:cs="Arial"/>
          <w:sz w:val="22"/>
          <w:szCs w:val="22"/>
        </w:rPr>
        <w:t>La misma situación puede presentarse en replanteamientos. Por ejemplo, en varias respuestas referidas a Indicadores Financieros de CNSF, la respuesta entregada a los concursantes fue: CFE manifiesta que no acepta su propuesta y que debido a que la CNSF no ha presentado los indicadores del último trimestre de 2018, se deberá completar la información con el último trimestre de 2017</w:t>
      </w:r>
      <w:r w:rsidR="00922C56" w:rsidRPr="007566D0">
        <w:rPr>
          <w:rFonts w:ascii="Integra" w:hAnsi="Integra" w:cs="Arial"/>
          <w:sz w:val="22"/>
          <w:szCs w:val="22"/>
        </w:rPr>
        <w:t xml:space="preserve">. En su primer replanteamiento, INBURSA indica que sí están publicados en el portal de CNSF los datos correspondientes al último trimestre 2018, y propone incluir la información completa de 2018, ya que “no sería necesario presentar primas a septiembre 2018”. La respuesta de la convocante fue “Se acepta su propuesta”. Transparencia Mexicana considera que este hubiera sido un caso perfecto para una </w:t>
      </w:r>
      <w:r w:rsidR="0072038C">
        <w:rPr>
          <w:rFonts w:ascii="Integra" w:hAnsi="Integra" w:cs="Arial"/>
          <w:sz w:val="22"/>
          <w:szCs w:val="22"/>
        </w:rPr>
        <w:t>p</w:t>
      </w:r>
      <w:r w:rsidR="00922C56" w:rsidRPr="007566D0">
        <w:rPr>
          <w:rFonts w:ascii="Integra" w:hAnsi="Integra" w:cs="Arial"/>
          <w:sz w:val="22"/>
          <w:szCs w:val="22"/>
        </w:rPr>
        <w:t>recisión</w:t>
      </w:r>
      <w:r w:rsidR="0072038C">
        <w:rPr>
          <w:rFonts w:ascii="Integra" w:hAnsi="Integra" w:cs="Arial"/>
          <w:sz w:val="22"/>
          <w:szCs w:val="22"/>
        </w:rPr>
        <w:t xml:space="preserve"> de la convocante</w:t>
      </w:r>
      <w:r w:rsidR="00281683" w:rsidRPr="007566D0">
        <w:rPr>
          <w:rFonts w:ascii="Integra" w:hAnsi="Integra" w:cs="Arial"/>
          <w:sz w:val="22"/>
          <w:szCs w:val="22"/>
        </w:rPr>
        <w:t>: reconocer el error de las respuestas anteriores (si lo hubo) y aclara</w:t>
      </w:r>
      <w:r w:rsidR="007566D0" w:rsidRPr="007566D0">
        <w:rPr>
          <w:rFonts w:ascii="Integra" w:hAnsi="Integra" w:cs="Arial"/>
          <w:sz w:val="22"/>
          <w:szCs w:val="22"/>
        </w:rPr>
        <w:t>r</w:t>
      </w:r>
      <w:r w:rsidR="00281683" w:rsidRPr="007566D0">
        <w:rPr>
          <w:rFonts w:ascii="Integra" w:hAnsi="Integra" w:cs="Arial"/>
          <w:sz w:val="22"/>
          <w:szCs w:val="22"/>
        </w:rPr>
        <w:t xml:space="preserve"> perfectamente si se aceptan las dos posibilidades, o es obligatorio entregar 2018 completo. </w:t>
      </w:r>
    </w:p>
    <w:p w14:paraId="5EEA40C2" w14:textId="5BC34BEF" w:rsidR="00763E89" w:rsidRDefault="00763E89" w:rsidP="00EA2C8D">
      <w:pPr>
        <w:spacing w:line="276" w:lineRule="auto"/>
        <w:jc w:val="both"/>
        <w:rPr>
          <w:rFonts w:ascii="Arial" w:hAnsi="Arial" w:cs="Arial"/>
          <w:sz w:val="20"/>
          <w:szCs w:val="20"/>
          <w:lang w:val="es-ES_tradnl"/>
        </w:rPr>
      </w:pPr>
    </w:p>
    <w:p w14:paraId="6E44FA85" w14:textId="4EF9F94F" w:rsidR="00763E89" w:rsidRDefault="00763E89" w:rsidP="00EA2C8D">
      <w:pPr>
        <w:spacing w:line="276" w:lineRule="auto"/>
        <w:jc w:val="both"/>
        <w:rPr>
          <w:rFonts w:ascii="Integra" w:hAnsi="Integra" w:cs="Arial"/>
          <w:sz w:val="22"/>
          <w:szCs w:val="22"/>
        </w:rPr>
      </w:pPr>
      <w:r w:rsidRPr="007566D0">
        <w:rPr>
          <w:rFonts w:ascii="Integra" w:hAnsi="Integra" w:cs="Arial"/>
          <w:sz w:val="22"/>
          <w:szCs w:val="22"/>
        </w:rPr>
        <w:t xml:space="preserve">Por último, Transparencia Mexicana recomienda que cuando hay dos o más preguntas que deben responderse del mismo modo, pero que no ameritan una precisión, se responda </w:t>
      </w:r>
      <w:r w:rsidR="00913204" w:rsidRPr="007566D0">
        <w:rPr>
          <w:rFonts w:ascii="Integra" w:hAnsi="Integra" w:cs="Arial"/>
          <w:sz w:val="22"/>
          <w:szCs w:val="22"/>
        </w:rPr>
        <w:t>la prim</w:t>
      </w:r>
      <w:r w:rsidR="007566D0">
        <w:rPr>
          <w:rFonts w:ascii="Integra" w:hAnsi="Integra" w:cs="Arial"/>
          <w:sz w:val="22"/>
          <w:szCs w:val="22"/>
        </w:rPr>
        <w:t>e</w:t>
      </w:r>
      <w:r w:rsidR="00913204" w:rsidRPr="007566D0">
        <w:rPr>
          <w:rFonts w:ascii="Integra" w:hAnsi="Integra" w:cs="Arial"/>
          <w:sz w:val="22"/>
          <w:szCs w:val="22"/>
        </w:rPr>
        <w:t xml:space="preserve">ra en detalle, y las subsiguientes “Ver respuesta a planteamiento No x”. De ese modo se evitan respuestas diferentes a preguntas </w:t>
      </w:r>
      <w:r w:rsidR="00B75C8A" w:rsidRPr="007566D0">
        <w:rPr>
          <w:rFonts w:ascii="Integra" w:hAnsi="Integra" w:cs="Arial"/>
          <w:sz w:val="22"/>
          <w:szCs w:val="22"/>
        </w:rPr>
        <w:t>iguales,</w:t>
      </w:r>
      <w:r w:rsidR="00913204" w:rsidRPr="007566D0">
        <w:rPr>
          <w:rFonts w:ascii="Integra" w:hAnsi="Integra" w:cs="Arial"/>
          <w:sz w:val="22"/>
          <w:szCs w:val="22"/>
        </w:rPr>
        <w:t xml:space="preserve"> como ha sucedido.</w:t>
      </w:r>
    </w:p>
    <w:p w14:paraId="66DE3AAA" w14:textId="767D8C55" w:rsidR="0034698A" w:rsidRDefault="0034698A" w:rsidP="00EA2C8D">
      <w:pPr>
        <w:spacing w:line="276" w:lineRule="auto"/>
        <w:jc w:val="both"/>
        <w:rPr>
          <w:rFonts w:ascii="Integra" w:hAnsi="Integra" w:cs="Arial"/>
          <w:sz w:val="22"/>
          <w:szCs w:val="22"/>
        </w:rPr>
      </w:pPr>
    </w:p>
    <w:p w14:paraId="497D8D64" w14:textId="2E17783F" w:rsidR="0034698A" w:rsidRDefault="002808BD" w:rsidP="00EA2C8D">
      <w:pPr>
        <w:spacing w:line="276" w:lineRule="auto"/>
        <w:jc w:val="both"/>
        <w:rPr>
          <w:rFonts w:ascii="Integra" w:hAnsi="Integra" w:cs="Arial"/>
          <w:sz w:val="22"/>
          <w:szCs w:val="22"/>
        </w:rPr>
      </w:pPr>
      <w:r>
        <w:rPr>
          <w:rFonts w:ascii="Integra" w:hAnsi="Integra" w:cs="Arial"/>
          <w:sz w:val="22"/>
          <w:szCs w:val="22"/>
        </w:rPr>
        <w:t>En la Sesión de Aclaraciones</w:t>
      </w:r>
      <w:r w:rsidR="0034698A">
        <w:rPr>
          <w:rFonts w:ascii="Integra" w:hAnsi="Integra" w:cs="Arial"/>
          <w:sz w:val="22"/>
          <w:szCs w:val="22"/>
        </w:rPr>
        <w:t xml:space="preserve"> hubo aproximadamente 20 preguntas que se referían a información acerca de siniestralidad y otr</w:t>
      </w:r>
      <w:r>
        <w:rPr>
          <w:rFonts w:ascii="Integra" w:hAnsi="Integra" w:cs="Arial"/>
          <w:sz w:val="22"/>
          <w:szCs w:val="22"/>
        </w:rPr>
        <w:t>os</w:t>
      </w:r>
      <w:r w:rsidR="0034698A">
        <w:rPr>
          <w:rFonts w:ascii="Integra" w:hAnsi="Integra" w:cs="Arial"/>
          <w:sz w:val="22"/>
          <w:szCs w:val="22"/>
        </w:rPr>
        <w:t xml:space="preserve"> </w:t>
      </w:r>
      <w:r>
        <w:rPr>
          <w:rFonts w:ascii="Integra" w:hAnsi="Integra" w:cs="Arial"/>
          <w:sz w:val="22"/>
          <w:szCs w:val="22"/>
        </w:rPr>
        <w:t>temas</w:t>
      </w:r>
      <w:r w:rsidR="0034698A">
        <w:rPr>
          <w:rFonts w:ascii="Integra" w:hAnsi="Integra" w:cs="Arial"/>
          <w:sz w:val="22"/>
          <w:szCs w:val="22"/>
        </w:rPr>
        <w:t xml:space="preserve">. Esas preguntas daban a entender que los concursantes no habían visto que en el Anexo 1 se especificaba </w:t>
      </w:r>
      <w:r w:rsidR="00022854" w:rsidRPr="0072038C">
        <w:rPr>
          <w:rFonts w:ascii="Integra" w:hAnsi="Integra" w:cs="Arial"/>
          <w:i/>
          <w:sz w:val="22"/>
          <w:szCs w:val="22"/>
        </w:rPr>
        <w:t>“Por el volumen de la información, la documentación complementaria técnica y de siniestralidad, se encuentra disponible en el Departamento de Concursos, ubicado en Río Ródano No. 14, piso 4, sala 402, Alcaldía. Cuauhtémoc, C.P. 06598, Ciudad de México, a partir de la fecha de Publicación de esta Convocatoria y Pliego de Requisitos de lunes a viernes, en un horario de 9:00 a 14:00 hrs., hasta el día previo a la fecha señalada para el acto de apertura de ofertas”</w:t>
      </w:r>
      <w:r w:rsidR="00022854" w:rsidRPr="00022854">
        <w:rPr>
          <w:rFonts w:ascii="Integra" w:hAnsi="Integra" w:cs="Arial"/>
          <w:sz w:val="22"/>
          <w:szCs w:val="22"/>
        </w:rPr>
        <w:t>.</w:t>
      </w:r>
      <w:r w:rsidR="00022854">
        <w:rPr>
          <w:rFonts w:ascii="Arial" w:hAnsi="Arial" w:cs="Arial"/>
        </w:rPr>
        <w:t xml:space="preserve"> </w:t>
      </w:r>
      <w:r w:rsidR="00022854" w:rsidRPr="00022854">
        <w:rPr>
          <w:rFonts w:ascii="Integra" w:hAnsi="Integra" w:cs="Arial"/>
          <w:sz w:val="22"/>
          <w:szCs w:val="22"/>
        </w:rPr>
        <w:t xml:space="preserve">Llama entonces la atención el hecho de que </w:t>
      </w:r>
      <w:r>
        <w:rPr>
          <w:rFonts w:ascii="Integra" w:hAnsi="Integra" w:cs="Arial"/>
          <w:sz w:val="22"/>
          <w:szCs w:val="22"/>
        </w:rPr>
        <w:t>varios</w:t>
      </w:r>
      <w:r w:rsidR="00022854">
        <w:rPr>
          <w:rFonts w:ascii="Integra" w:hAnsi="Integra" w:cs="Arial"/>
          <w:sz w:val="22"/>
          <w:szCs w:val="22"/>
        </w:rPr>
        <w:t xml:space="preserve"> representantes de aseguradoras se presentaran a recoger los discos el 22 de abril por la mañana, con anterioridad a la publicación de las respuestas. </w:t>
      </w:r>
    </w:p>
    <w:p w14:paraId="26D4E3D4" w14:textId="5034F4BC" w:rsidR="00022854" w:rsidRDefault="00022854" w:rsidP="00EA2C8D">
      <w:pPr>
        <w:spacing w:line="276" w:lineRule="auto"/>
        <w:jc w:val="both"/>
        <w:rPr>
          <w:rFonts w:ascii="Integra" w:hAnsi="Integra" w:cs="Arial"/>
          <w:sz w:val="22"/>
          <w:szCs w:val="22"/>
        </w:rPr>
      </w:pPr>
    </w:p>
    <w:p w14:paraId="2F571924" w14:textId="098F9088" w:rsidR="004025E0" w:rsidRPr="00022854" w:rsidRDefault="004025E0" w:rsidP="004025E0">
      <w:pPr>
        <w:spacing w:line="276" w:lineRule="auto"/>
        <w:jc w:val="both"/>
        <w:rPr>
          <w:rFonts w:ascii="Integra" w:hAnsi="Integra" w:cs="Arial"/>
          <w:sz w:val="22"/>
          <w:szCs w:val="22"/>
        </w:rPr>
      </w:pPr>
      <w:r w:rsidRPr="00022854">
        <w:rPr>
          <w:rFonts w:ascii="Integra" w:hAnsi="Integra" w:cs="Arial"/>
          <w:sz w:val="22"/>
          <w:szCs w:val="22"/>
        </w:rPr>
        <w:t>Con respecto al contenido del disco, que contiene información confidencial</w:t>
      </w:r>
      <w:r>
        <w:rPr>
          <w:rFonts w:ascii="Integra" w:hAnsi="Integra" w:cs="Arial"/>
          <w:sz w:val="22"/>
          <w:szCs w:val="22"/>
        </w:rPr>
        <w:t xml:space="preserve">, Transparencia Mexicana considera </w:t>
      </w:r>
      <w:r w:rsidRPr="00A65211">
        <w:rPr>
          <w:rFonts w:ascii="Integra" w:hAnsi="Integra" w:cs="Arial"/>
          <w:sz w:val="22"/>
          <w:szCs w:val="22"/>
          <w:highlight w:val="yellow"/>
        </w:rPr>
        <w:t xml:space="preserve">que </w:t>
      </w:r>
      <w:r w:rsidR="002808BD">
        <w:rPr>
          <w:rFonts w:ascii="Integra" w:hAnsi="Integra" w:cs="Arial"/>
          <w:sz w:val="22"/>
          <w:szCs w:val="22"/>
        </w:rPr>
        <w:t>hubiera</w:t>
      </w:r>
      <w:r>
        <w:rPr>
          <w:rFonts w:ascii="Integra" w:hAnsi="Integra" w:cs="Arial"/>
          <w:sz w:val="22"/>
          <w:szCs w:val="22"/>
        </w:rPr>
        <w:t xml:space="preserve"> sido conveniente entregarlo sólo a empresas registradas</w:t>
      </w:r>
      <w:r w:rsidR="002808BD">
        <w:rPr>
          <w:rFonts w:ascii="Integra" w:hAnsi="Integra" w:cs="Arial"/>
          <w:sz w:val="22"/>
          <w:szCs w:val="22"/>
        </w:rPr>
        <w:t xml:space="preserve">, </w:t>
      </w:r>
      <w:r>
        <w:rPr>
          <w:rFonts w:ascii="Integra" w:hAnsi="Integra" w:cs="Arial"/>
          <w:sz w:val="22"/>
          <w:szCs w:val="22"/>
        </w:rPr>
        <w:t xml:space="preserve">que hubieran mostrado interés en participar. La Aseguradora Argos fue la primera en recoger la información, y no presentó preguntas ni estaba registrada. </w:t>
      </w:r>
      <w:r w:rsidR="002808BD">
        <w:rPr>
          <w:rFonts w:ascii="Integra" w:hAnsi="Integra" w:cs="Arial"/>
          <w:sz w:val="22"/>
          <w:szCs w:val="22"/>
        </w:rPr>
        <w:t xml:space="preserve">En opinión de Transparencia Mexicana, hubo empresas que </w:t>
      </w:r>
      <w:r>
        <w:rPr>
          <w:rFonts w:ascii="Integra" w:hAnsi="Integra" w:cs="Arial"/>
          <w:sz w:val="22"/>
          <w:szCs w:val="22"/>
        </w:rPr>
        <w:t xml:space="preserve"> </w:t>
      </w:r>
      <w:r w:rsidR="002808BD">
        <w:rPr>
          <w:rFonts w:ascii="Integra" w:hAnsi="Integra" w:cs="Arial"/>
          <w:sz w:val="22"/>
          <w:szCs w:val="22"/>
        </w:rPr>
        <w:t>podrían haber solicitado</w:t>
      </w:r>
      <w:r>
        <w:rPr>
          <w:rFonts w:ascii="Integra" w:hAnsi="Integra" w:cs="Arial"/>
          <w:sz w:val="22"/>
          <w:szCs w:val="22"/>
        </w:rPr>
        <w:t xml:space="preserve"> la información con una finalidad diferente de la de participar en el Concurso</w:t>
      </w:r>
      <w:r w:rsidR="002808BD">
        <w:rPr>
          <w:rFonts w:ascii="Integra" w:hAnsi="Integra" w:cs="Arial"/>
          <w:sz w:val="22"/>
          <w:szCs w:val="22"/>
        </w:rPr>
        <w:t xml:space="preserve">. </w:t>
      </w:r>
      <w:r>
        <w:rPr>
          <w:rFonts w:ascii="Integra" w:hAnsi="Integra" w:cs="Arial"/>
          <w:sz w:val="22"/>
          <w:szCs w:val="22"/>
        </w:rPr>
        <w:t xml:space="preserve"> </w:t>
      </w:r>
    </w:p>
    <w:p w14:paraId="1A9DBD65" w14:textId="6D29B3E8" w:rsidR="00022854" w:rsidRPr="00022854" w:rsidRDefault="00022854" w:rsidP="00EA2C8D">
      <w:pPr>
        <w:spacing w:line="276" w:lineRule="auto"/>
        <w:jc w:val="both"/>
        <w:rPr>
          <w:rFonts w:ascii="Integra" w:hAnsi="Integra" w:cs="Arial"/>
          <w:sz w:val="22"/>
          <w:szCs w:val="22"/>
        </w:rPr>
      </w:pPr>
    </w:p>
    <w:p w14:paraId="1B8844BD" w14:textId="77777777" w:rsidR="00EA2C8D" w:rsidRPr="007566D0" w:rsidRDefault="00EA2C8D" w:rsidP="00EA2C8D">
      <w:pPr>
        <w:jc w:val="both"/>
        <w:rPr>
          <w:rFonts w:ascii="Integra" w:hAnsi="Integra" w:cs="Arial"/>
          <w:sz w:val="22"/>
          <w:szCs w:val="22"/>
        </w:rPr>
      </w:pPr>
    </w:p>
    <w:p w14:paraId="6E5E75A9" w14:textId="05353605" w:rsidR="00413141" w:rsidRPr="007566D0" w:rsidRDefault="002808BD" w:rsidP="00B47643">
      <w:pPr>
        <w:pStyle w:val="Prrafodelista"/>
        <w:numPr>
          <w:ilvl w:val="0"/>
          <w:numId w:val="9"/>
        </w:numPr>
        <w:jc w:val="both"/>
        <w:rPr>
          <w:rFonts w:ascii="Integra" w:hAnsi="Integra" w:cs="Arial"/>
          <w:u w:val="single"/>
          <w:lang w:val="es-MX" w:eastAsia="es-MX"/>
        </w:rPr>
      </w:pPr>
      <w:r>
        <w:rPr>
          <w:rFonts w:ascii="Integra" w:hAnsi="Integra" w:cs="Arial"/>
          <w:u w:val="single"/>
          <w:lang w:val="es-MX" w:eastAsia="es-MX"/>
        </w:rPr>
        <w:lastRenderedPageBreak/>
        <w:t>Respecto</w:t>
      </w:r>
      <w:r w:rsidR="00413141" w:rsidRPr="007566D0">
        <w:rPr>
          <w:rFonts w:ascii="Integra" w:hAnsi="Integra" w:cs="Arial"/>
          <w:u w:val="single"/>
          <w:lang w:val="es-MX" w:eastAsia="es-MX"/>
        </w:rPr>
        <w:t xml:space="preserve"> la hora límite para la presentación de ofertas de los concursantes e información requerida </w:t>
      </w:r>
    </w:p>
    <w:p w14:paraId="38D4B74D" w14:textId="77777777" w:rsidR="00413141" w:rsidRPr="007566D0" w:rsidRDefault="00413141" w:rsidP="00413141">
      <w:pPr>
        <w:jc w:val="both"/>
        <w:rPr>
          <w:rFonts w:ascii="Integra" w:hAnsi="Integra" w:cs="Arial"/>
          <w:sz w:val="22"/>
          <w:szCs w:val="22"/>
        </w:rPr>
      </w:pPr>
    </w:p>
    <w:p w14:paraId="437FB2C1" w14:textId="017012EA" w:rsidR="00413141" w:rsidRDefault="00413141" w:rsidP="00413141">
      <w:pPr>
        <w:spacing w:line="276" w:lineRule="auto"/>
        <w:jc w:val="both"/>
        <w:rPr>
          <w:rFonts w:ascii="Integra" w:hAnsi="Integra" w:cs="Arial"/>
          <w:sz w:val="22"/>
          <w:szCs w:val="22"/>
        </w:rPr>
      </w:pPr>
      <w:r w:rsidRPr="007566D0">
        <w:rPr>
          <w:rFonts w:ascii="Integra" w:hAnsi="Integra" w:cs="Arial"/>
          <w:sz w:val="22"/>
          <w:szCs w:val="22"/>
        </w:rPr>
        <w:t xml:space="preserve">En el Pliego de Requisitos se señaló como hora límite para la </w:t>
      </w:r>
      <w:r w:rsidRPr="002808BD">
        <w:rPr>
          <w:rFonts w:ascii="Integra" w:hAnsi="Integra" w:cs="Arial"/>
          <w:sz w:val="22"/>
          <w:szCs w:val="22"/>
        </w:rPr>
        <w:t xml:space="preserve">presentación </w:t>
      </w:r>
      <w:r w:rsidRPr="007566D0">
        <w:rPr>
          <w:rFonts w:ascii="Integra" w:hAnsi="Integra" w:cs="Arial"/>
          <w:sz w:val="22"/>
          <w:szCs w:val="22"/>
        </w:rPr>
        <w:t>de ofertas las 10:00</w:t>
      </w:r>
      <w:r w:rsidR="0099585C">
        <w:rPr>
          <w:rFonts w:ascii="Integra" w:hAnsi="Integra" w:cs="Arial"/>
          <w:sz w:val="22"/>
          <w:szCs w:val="22"/>
        </w:rPr>
        <w:t xml:space="preserve"> horas</w:t>
      </w:r>
      <w:r w:rsidRPr="007566D0">
        <w:rPr>
          <w:rFonts w:ascii="Integra" w:hAnsi="Integra" w:cs="Arial"/>
          <w:sz w:val="22"/>
          <w:szCs w:val="22"/>
        </w:rPr>
        <w:t xml:space="preserve"> del 29 de abril de 2019. En </w:t>
      </w:r>
      <w:r w:rsidR="002808BD">
        <w:rPr>
          <w:rFonts w:ascii="Integra" w:hAnsi="Integra" w:cs="Arial"/>
          <w:sz w:val="22"/>
          <w:szCs w:val="22"/>
        </w:rPr>
        <w:t>diversas</w:t>
      </w:r>
      <w:r w:rsidRPr="007566D0">
        <w:rPr>
          <w:rFonts w:ascii="Integra" w:hAnsi="Integra" w:cs="Arial"/>
          <w:sz w:val="22"/>
          <w:szCs w:val="22"/>
        </w:rPr>
        <w:t xml:space="preserve"> ocasiones en que Transparencia Mexicana ha participado en concursos que se llevaron a cabo en forma electrónica</w:t>
      </w:r>
      <w:r w:rsidR="007566D0">
        <w:rPr>
          <w:rFonts w:ascii="Integra" w:hAnsi="Integra" w:cs="Arial"/>
          <w:sz w:val="22"/>
          <w:szCs w:val="22"/>
        </w:rPr>
        <w:t>, hemos</w:t>
      </w:r>
      <w:r w:rsidRPr="007566D0">
        <w:rPr>
          <w:rFonts w:ascii="Integra" w:hAnsi="Integra" w:cs="Arial"/>
          <w:sz w:val="22"/>
          <w:szCs w:val="22"/>
        </w:rPr>
        <w:t xml:space="preserve"> señal</w:t>
      </w:r>
      <w:r w:rsidR="007566D0">
        <w:rPr>
          <w:rFonts w:ascii="Integra" w:hAnsi="Integra" w:cs="Arial"/>
          <w:sz w:val="22"/>
          <w:szCs w:val="22"/>
        </w:rPr>
        <w:t>ado</w:t>
      </w:r>
      <w:r w:rsidRPr="007566D0">
        <w:rPr>
          <w:rFonts w:ascii="Integra" w:hAnsi="Integra" w:cs="Arial"/>
          <w:sz w:val="22"/>
          <w:szCs w:val="22"/>
        </w:rPr>
        <w:t xml:space="preserve"> la importancia de dejar claramente especificado a los concursantes qué se entiende por “presentación”. Aunque en principio pareciera que no hay ninguna duda, la expresión se utiliza desde que l</w:t>
      </w:r>
      <w:r w:rsidR="002808BD">
        <w:rPr>
          <w:rFonts w:ascii="Integra" w:hAnsi="Integra" w:cs="Arial"/>
          <w:sz w:val="22"/>
          <w:szCs w:val="22"/>
        </w:rPr>
        <w:t xml:space="preserve">os procedimientos de contratación </w:t>
      </w:r>
      <w:r w:rsidRPr="007566D0">
        <w:rPr>
          <w:rFonts w:ascii="Integra" w:hAnsi="Integra" w:cs="Arial"/>
          <w:sz w:val="22"/>
          <w:szCs w:val="22"/>
        </w:rPr>
        <w:t>eran presenciales, y el momento en que el concursante “</w:t>
      </w:r>
      <w:r w:rsidRPr="002808BD">
        <w:rPr>
          <w:rFonts w:ascii="Integra" w:hAnsi="Integra" w:cs="Arial"/>
          <w:i/>
          <w:sz w:val="22"/>
          <w:szCs w:val="22"/>
        </w:rPr>
        <w:t>entregaba”</w:t>
      </w:r>
      <w:r w:rsidRPr="007566D0">
        <w:rPr>
          <w:rFonts w:ascii="Integra" w:hAnsi="Integra" w:cs="Arial"/>
          <w:sz w:val="22"/>
          <w:szCs w:val="22"/>
        </w:rPr>
        <w:t xml:space="preserve"> y la convocante recibía era el mismo. O se consideraba entregado el momento en que el </w:t>
      </w:r>
      <w:r w:rsidR="002808BD">
        <w:rPr>
          <w:rFonts w:ascii="Integra" w:hAnsi="Integra" w:cs="Arial"/>
          <w:sz w:val="22"/>
          <w:szCs w:val="22"/>
        </w:rPr>
        <w:t xml:space="preserve">concursante </w:t>
      </w:r>
      <w:r w:rsidRPr="007566D0">
        <w:rPr>
          <w:rFonts w:ascii="Integra" w:hAnsi="Integra" w:cs="Arial"/>
          <w:sz w:val="22"/>
          <w:szCs w:val="22"/>
        </w:rPr>
        <w:t>entraba al recinto, independientemente del momento de la recepción formal</w:t>
      </w:r>
      <w:r w:rsidR="002808BD">
        <w:rPr>
          <w:rFonts w:ascii="Integra" w:hAnsi="Integra" w:cs="Arial"/>
          <w:sz w:val="22"/>
          <w:szCs w:val="22"/>
        </w:rPr>
        <w:t xml:space="preserve"> de su oferta</w:t>
      </w:r>
      <w:r w:rsidRPr="007566D0">
        <w:rPr>
          <w:rFonts w:ascii="Integra" w:hAnsi="Integra" w:cs="Arial"/>
          <w:sz w:val="22"/>
          <w:szCs w:val="22"/>
        </w:rPr>
        <w:t xml:space="preserve">. </w:t>
      </w:r>
    </w:p>
    <w:p w14:paraId="5CE44529" w14:textId="77777777" w:rsidR="007566D0" w:rsidRPr="007566D0" w:rsidRDefault="007566D0" w:rsidP="00413141">
      <w:pPr>
        <w:spacing w:line="276" w:lineRule="auto"/>
        <w:jc w:val="both"/>
        <w:rPr>
          <w:rFonts w:ascii="Integra" w:hAnsi="Integra" w:cs="Arial"/>
          <w:sz w:val="22"/>
          <w:szCs w:val="22"/>
        </w:rPr>
      </w:pPr>
    </w:p>
    <w:p w14:paraId="14F96B4F" w14:textId="1F511586" w:rsidR="00413141" w:rsidRDefault="00413141" w:rsidP="00413141">
      <w:pPr>
        <w:spacing w:line="276" w:lineRule="auto"/>
        <w:jc w:val="both"/>
        <w:rPr>
          <w:rFonts w:ascii="Integra" w:hAnsi="Integra" w:cs="Arial"/>
          <w:sz w:val="22"/>
          <w:szCs w:val="22"/>
        </w:rPr>
      </w:pPr>
      <w:r w:rsidRPr="007566D0">
        <w:rPr>
          <w:rFonts w:ascii="Integra" w:hAnsi="Integra" w:cs="Arial"/>
          <w:sz w:val="22"/>
          <w:szCs w:val="22"/>
        </w:rPr>
        <w:t xml:space="preserve">Para el caso de los concursos con la modalidad electrónica, el tema es diferente. Particularmente en el caso de Micrositio de Concursos de CFE. Desde el momento en que el concursante deposita sus archivos, hasta que finaliza la transmisión de </w:t>
      </w:r>
      <w:r w:rsidR="007566D0">
        <w:rPr>
          <w:rFonts w:ascii="Integra" w:hAnsi="Integra" w:cs="Arial"/>
          <w:sz w:val="22"/>
          <w:szCs w:val="22"/>
        </w:rPr>
        <w:t>é</w:t>
      </w:r>
      <w:r w:rsidRPr="007566D0">
        <w:rPr>
          <w:rFonts w:ascii="Integra" w:hAnsi="Integra" w:cs="Arial"/>
          <w:sz w:val="22"/>
          <w:szCs w:val="22"/>
        </w:rPr>
        <w:t>stos</w:t>
      </w:r>
      <w:r w:rsidR="007566D0">
        <w:rPr>
          <w:rFonts w:ascii="Integra" w:hAnsi="Integra" w:cs="Arial"/>
          <w:sz w:val="22"/>
          <w:szCs w:val="22"/>
        </w:rPr>
        <w:t>,</w:t>
      </w:r>
      <w:r w:rsidRPr="007566D0">
        <w:rPr>
          <w:rFonts w:ascii="Integra" w:hAnsi="Integra" w:cs="Arial"/>
          <w:sz w:val="22"/>
          <w:szCs w:val="22"/>
        </w:rPr>
        <w:t xml:space="preserve"> pueden pasar desde algunos segundos hasta pocos minutos o más, dependiendo de la congestión de la red, del tamaño de los archivos y del micrositio en sí. </w:t>
      </w:r>
    </w:p>
    <w:p w14:paraId="04B36B42" w14:textId="77777777" w:rsidR="00C02C31" w:rsidRPr="007566D0" w:rsidRDefault="00C02C31" w:rsidP="00413141">
      <w:pPr>
        <w:spacing w:line="276" w:lineRule="auto"/>
        <w:jc w:val="both"/>
        <w:rPr>
          <w:rFonts w:ascii="Integra" w:hAnsi="Integra" w:cs="Arial"/>
          <w:sz w:val="22"/>
          <w:szCs w:val="22"/>
        </w:rPr>
      </w:pPr>
    </w:p>
    <w:p w14:paraId="3F967D55" w14:textId="3B69E4F6" w:rsidR="00413141" w:rsidRDefault="00413141" w:rsidP="00413141">
      <w:pPr>
        <w:shd w:val="clear" w:color="auto" w:fill="FFFFFF"/>
        <w:spacing w:line="276" w:lineRule="auto"/>
        <w:jc w:val="both"/>
        <w:outlineLvl w:val="0"/>
        <w:rPr>
          <w:rFonts w:ascii="Integra" w:hAnsi="Integra" w:cs="Arial"/>
          <w:sz w:val="22"/>
          <w:szCs w:val="22"/>
        </w:rPr>
      </w:pPr>
      <w:r w:rsidRPr="002808BD">
        <w:rPr>
          <w:rFonts w:ascii="Integra" w:hAnsi="Integra" w:cs="Arial"/>
          <w:sz w:val="22"/>
          <w:szCs w:val="22"/>
        </w:rPr>
        <w:t>Transparencia Mexicana, recomienda se coloque un reloj en la plataforma con una alarma que indique que está por vencer el tiempo para transferir las ofertas del Contenedor a la Bóveda. Asimismo, se recomienda que se incluya en el Manual una advertencia acerca de las posibles consecuencias de colocar ofertas muy cerca de la hora límite.</w:t>
      </w:r>
      <w:r w:rsidRPr="007566D0">
        <w:rPr>
          <w:rFonts w:ascii="Integra" w:hAnsi="Integra" w:cs="Arial"/>
          <w:sz w:val="22"/>
          <w:szCs w:val="22"/>
        </w:rPr>
        <w:t xml:space="preserve"> </w:t>
      </w:r>
    </w:p>
    <w:p w14:paraId="4E90221D" w14:textId="77777777" w:rsidR="0034698A" w:rsidRPr="007566D0" w:rsidRDefault="0034698A" w:rsidP="00413141">
      <w:pPr>
        <w:shd w:val="clear" w:color="auto" w:fill="FFFFFF"/>
        <w:spacing w:line="276" w:lineRule="auto"/>
        <w:jc w:val="both"/>
        <w:outlineLvl w:val="0"/>
        <w:rPr>
          <w:rFonts w:ascii="Integra" w:hAnsi="Integra" w:cs="Arial"/>
          <w:sz w:val="22"/>
          <w:szCs w:val="22"/>
        </w:rPr>
      </w:pPr>
    </w:p>
    <w:p w14:paraId="0B52F23C" w14:textId="77777777" w:rsidR="00413141" w:rsidRPr="007566D0" w:rsidRDefault="00413141" w:rsidP="00413141">
      <w:pPr>
        <w:shd w:val="clear" w:color="auto" w:fill="FFFFFF"/>
        <w:spacing w:line="276" w:lineRule="auto"/>
        <w:jc w:val="both"/>
        <w:outlineLvl w:val="0"/>
        <w:rPr>
          <w:rFonts w:ascii="Integra" w:hAnsi="Integra" w:cs="Arial"/>
          <w:sz w:val="22"/>
          <w:szCs w:val="22"/>
        </w:rPr>
      </w:pPr>
      <w:r w:rsidRPr="007566D0">
        <w:rPr>
          <w:rFonts w:ascii="Integra" w:hAnsi="Integra" w:cs="Arial"/>
          <w:sz w:val="22"/>
          <w:szCs w:val="22"/>
        </w:rPr>
        <w:t>Es importante señalar que, en el Manual de Capacitación para el Uso del Micrositio, que aparece como Anexo 12 del Pliego de Requisitos, se explica cómo se colocan las ofertas en el Contenedor, y a continuación:</w:t>
      </w:r>
    </w:p>
    <w:p w14:paraId="08239ECC" w14:textId="74B5C4F4" w:rsidR="00413141" w:rsidRPr="002808BD" w:rsidRDefault="002808BD" w:rsidP="00413141">
      <w:pPr>
        <w:shd w:val="clear" w:color="auto" w:fill="FFFFFF"/>
        <w:spacing w:line="276" w:lineRule="auto"/>
        <w:ind w:left="708"/>
        <w:jc w:val="both"/>
        <w:outlineLvl w:val="0"/>
        <w:rPr>
          <w:rFonts w:ascii="Integra" w:hAnsi="Integra" w:cs="Arial"/>
          <w:i/>
          <w:sz w:val="22"/>
          <w:szCs w:val="22"/>
        </w:rPr>
      </w:pPr>
      <w:r>
        <w:rPr>
          <w:rFonts w:ascii="Integra" w:hAnsi="Integra" w:cs="Arial"/>
          <w:i/>
          <w:sz w:val="22"/>
          <w:szCs w:val="22"/>
        </w:rPr>
        <w:t>“</w:t>
      </w:r>
      <w:r w:rsidR="00413141" w:rsidRPr="002808BD">
        <w:rPr>
          <w:rFonts w:ascii="Integra" w:hAnsi="Integra" w:cs="Arial"/>
          <w:i/>
          <w:sz w:val="22"/>
          <w:szCs w:val="22"/>
        </w:rPr>
        <w:t xml:space="preserve">Todas las ofertas que han sido cargadas al sistema aún no han sido enviadas al concurso y por lo tanto no serán tomadas en cuenta para su apertura, una vez que usted cuente con la última versión de sus ofertas deberá dar clic en el botón Enviar a Concurso, el cual inscribe sus propuestas al procedimiento correspondiente, recuerde que una ves </w:t>
      </w:r>
      <w:r w:rsidR="00413141" w:rsidRPr="002808BD">
        <w:rPr>
          <w:rFonts w:ascii="Integra" w:hAnsi="Integra" w:cs="Arial"/>
          <w:sz w:val="22"/>
          <w:szCs w:val="22"/>
        </w:rPr>
        <w:t>(sic)</w:t>
      </w:r>
      <w:r w:rsidR="00413141" w:rsidRPr="002808BD">
        <w:rPr>
          <w:rFonts w:ascii="Integra" w:hAnsi="Integra" w:cs="Arial"/>
          <w:i/>
          <w:sz w:val="22"/>
          <w:szCs w:val="22"/>
        </w:rPr>
        <w:t xml:space="preserve"> hecho este paso, y ya no podrá modificar, eliminar ni agregar archivos</w:t>
      </w:r>
    </w:p>
    <w:p w14:paraId="598FB806" w14:textId="77777777" w:rsidR="00413141" w:rsidRPr="002808BD" w:rsidRDefault="00413141" w:rsidP="00413141">
      <w:pPr>
        <w:shd w:val="clear" w:color="auto" w:fill="FFFFFF"/>
        <w:spacing w:line="276" w:lineRule="auto"/>
        <w:ind w:left="708"/>
        <w:jc w:val="both"/>
        <w:outlineLvl w:val="0"/>
        <w:rPr>
          <w:rFonts w:ascii="Integra" w:hAnsi="Integra" w:cs="Arial"/>
          <w:i/>
          <w:sz w:val="22"/>
          <w:szCs w:val="22"/>
        </w:rPr>
      </w:pPr>
      <w:r w:rsidRPr="002808BD">
        <w:rPr>
          <w:rFonts w:ascii="Integra" w:hAnsi="Integra" w:cs="Arial"/>
          <w:i/>
          <w:noProof/>
          <w:sz w:val="22"/>
          <w:szCs w:val="22"/>
          <w:lang w:val="es-ES" w:eastAsia="es-ES"/>
        </w:rPr>
        <w:drawing>
          <wp:inline distT="0" distB="0" distL="0" distR="0" wp14:anchorId="78C002F3" wp14:editId="793E284C">
            <wp:extent cx="1974850" cy="1021715"/>
            <wp:effectExtent l="0" t="0" r="6350" b="698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74850" cy="1021715"/>
                    </a:xfrm>
                    <a:prstGeom prst="rect">
                      <a:avLst/>
                    </a:prstGeom>
                    <a:noFill/>
                    <a:ln>
                      <a:noFill/>
                    </a:ln>
                  </pic:spPr>
                </pic:pic>
              </a:graphicData>
            </a:graphic>
          </wp:inline>
        </w:drawing>
      </w:r>
    </w:p>
    <w:p w14:paraId="799395B1" w14:textId="48282994" w:rsidR="00413141" w:rsidRPr="002808BD" w:rsidRDefault="00413141" w:rsidP="00413141">
      <w:pPr>
        <w:spacing w:line="276" w:lineRule="auto"/>
        <w:ind w:left="708"/>
        <w:jc w:val="both"/>
        <w:rPr>
          <w:rFonts w:ascii="Integra" w:hAnsi="Integra" w:cs="Arial"/>
          <w:i/>
          <w:sz w:val="22"/>
          <w:szCs w:val="22"/>
        </w:rPr>
      </w:pPr>
      <w:r w:rsidRPr="002808BD">
        <w:rPr>
          <w:rFonts w:ascii="Integra" w:hAnsi="Integra" w:cs="Arial"/>
          <w:i/>
          <w:sz w:val="22"/>
          <w:szCs w:val="22"/>
        </w:rPr>
        <w:t>Cuando decida enviar las ofertas al concurso, el sistema emitir</w:t>
      </w:r>
      <w:r w:rsidR="0034698A" w:rsidRPr="002808BD">
        <w:rPr>
          <w:rFonts w:ascii="Integra" w:hAnsi="Integra" w:cs="Arial"/>
          <w:i/>
          <w:sz w:val="22"/>
          <w:szCs w:val="22"/>
        </w:rPr>
        <w:t>á</w:t>
      </w:r>
      <w:r w:rsidRPr="002808BD">
        <w:rPr>
          <w:rFonts w:ascii="Integra" w:hAnsi="Integra" w:cs="Arial"/>
          <w:i/>
          <w:sz w:val="22"/>
          <w:szCs w:val="22"/>
        </w:rPr>
        <w:t xml:space="preserve"> un aviso de recibido, indicando la hora en </w:t>
      </w:r>
      <w:r w:rsidR="0034698A" w:rsidRPr="002808BD">
        <w:rPr>
          <w:rFonts w:ascii="Integra" w:hAnsi="Integra" w:cs="Arial"/>
          <w:i/>
          <w:sz w:val="22"/>
          <w:szCs w:val="22"/>
        </w:rPr>
        <w:t xml:space="preserve">la cual concluyó </w:t>
      </w:r>
      <w:r w:rsidRPr="002808BD">
        <w:rPr>
          <w:rFonts w:ascii="Integra" w:hAnsi="Integra" w:cs="Arial"/>
          <w:i/>
          <w:sz w:val="22"/>
          <w:szCs w:val="22"/>
        </w:rPr>
        <w:t>el envío de sus ofertas para que participen en el concurs</w:t>
      </w:r>
      <w:r w:rsidR="0034698A" w:rsidRPr="002808BD">
        <w:rPr>
          <w:rFonts w:ascii="Integra" w:hAnsi="Integra" w:cs="Arial"/>
          <w:i/>
          <w:sz w:val="22"/>
          <w:szCs w:val="22"/>
        </w:rPr>
        <w:t>o</w:t>
      </w:r>
      <w:r w:rsidRPr="002808BD">
        <w:rPr>
          <w:rFonts w:ascii="Integra" w:hAnsi="Integra" w:cs="Arial"/>
          <w:i/>
          <w:sz w:val="22"/>
          <w:szCs w:val="22"/>
        </w:rPr>
        <w:t xml:space="preserve"> indicado</w:t>
      </w:r>
      <w:r w:rsidR="002808BD">
        <w:rPr>
          <w:rFonts w:ascii="Integra" w:hAnsi="Integra" w:cs="Arial"/>
          <w:i/>
          <w:sz w:val="22"/>
          <w:szCs w:val="22"/>
        </w:rPr>
        <w:t>”</w:t>
      </w:r>
      <w:r w:rsidRPr="002808BD">
        <w:rPr>
          <w:rFonts w:ascii="Integra" w:hAnsi="Integra" w:cs="Arial"/>
          <w:i/>
          <w:sz w:val="22"/>
          <w:szCs w:val="22"/>
        </w:rPr>
        <w:t>.</w:t>
      </w:r>
      <w:r w:rsidRPr="002808BD">
        <w:rPr>
          <w:rFonts w:ascii="Integra" w:hAnsi="Integra" w:cs="Arial"/>
          <w:i/>
          <w:sz w:val="22"/>
          <w:szCs w:val="22"/>
        </w:rPr>
        <w:tab/>
      </w:r>
    </w:p>
    <w:p w14:paraId="67294CED" w14:textId="77777777" w:rsidR="0034698A" w:rsidRPr="002808BD" w:rsidRDefault="0034698A" w:rsidP="00413141">
      <w:pPr>
        <w:spacing w:line="276" w:lineRule="auto"/>
        <w:jc w:val="both"/>
        <w:rPr>
          <w:rFonts w:ascii="Integra" w:hAnsi="Integra" w:cs="Arial"/>
          <w:i/>
          <w:sz w:val="22"/>
          <w:szCs w:val="22"/>
        </w:rPr>
      </w:pPr>
    </w:p>
    <w:p w14:paraId="2DE2AD80" w14:textId="7337A579" w:rsidR="00413141" w:rsidRDefault="00413141" w:rsidP="00413141">
      <w:pPr>
        <w:spacing w:line="276" w:lineRule="auto"/>
        <w:jc w:val="both"/>
        <w:rPr>
          <w:rFonts w:ascii="Integra" w:hAnsi="Integra" w:cs="Arial"/>
          <w:sz w:val="22"/>
          <w:szCs w:val="22"/>
        </w:rPr>
      </w:pPr>
      <w:r w:rsidRPr="007566D0">
        <w:rPr>
          <w:rFonts w:ascii="Integra" w:hAnsi="Integra" w:cs="Arial"/>
          <w:sz w:val="22"/>
          <w:szCs w:val="22"/>
        </w:rPr>
        <w:lastRenderedPageBreak/>
        <w:t xml:space="preserve">Como se puede observar, no existe ninguna mención al tiempo que puede transcurrir entre el clic y la emisión del aviso, además de que se asocia el acuse </w:t>
      </w:r>
      <w:r w:rsidR="0034698A">
        <w:rPr>
          <w:rFonts w:ascii="Integra" w:hAnsi="Integra" w:cs="Arial"/>
          <w:sz w:val="22"/>
          <w:szCs w:val="22"/>
        </w:rPr>
        <w:t xml:space="preserve">de recibido </w:t>
      </w:r>
      <w:r w:rsidRPr="007566D0">
        <w:rPr>
          <w:rFonts w:ascii="Integra" w:hAnsi="Integra" w:cs="Arial"/>
          <w:sz w:val="22"/>
          <w:szCs w:val="22"/>
        </w:rPr>
        <w:t xml:space="preserve">a la decisión y no al clic, y que nunca se menciona cual es la hora de “entrega”, como aparece en el Pliego de Requisitos. </w:t>
      </w:r>
    </w:p>
    <w:p w14:paraId="38D40BBE" w14:textId="77777777" w:rsidR="0034698A" w:rsidRPr="007566D0" w:rsidRDefault="0034698A" w:rsidP="00413141">
      <w:pPr>
        <w:spacing w:line="276" w:lineRule="auto"/>
        <w:jc w:val="both"/>
        <w:rPr>
          <w:rFonts w:ascii="Integra" w:hAnsi="Integra" w:cs="Arial"/>
          <w:sz w:val="22"/>
          <w:szCs w:val="22"/>
        </w:rPr>
      </w:pPr>
    </w:p>
    <w:p w14:paraId="62F18A6A" w14:textId="30DD0F4C" w:rsidR="0034698A" w:rsidRDefault="00413141" w:rsidP="00413141">
      <w:pPr>
        <w:spacing w:line="276" w:lineRule="auto"/>
        <w:jc w:val="both"/>
        <w:rPr>
          <w:rFonts w:ascii="Integra" w:hAnsi="Integra" w:cs="Arial"/>
          <w:sz w:val="22"/>
          <w:szCs w:val="22"/>
        </w:rPr>
      </w:pPr>
      <w:r w:rsidRPr="007566D0">
        <w:rPr>
          <w:rFonts w:ascii="Integra" w:hAnsi="Integra" w:cs="Arial"/>
          <w:sz w:val="22"/>
          <w:szCs w:val="22"/>
        </w:rPr>
        <w:t xml:space="preserve">Durante la reunión del Comité Revisor del Pliego de Requisitos, Transparencia Mexicana reiteró la importancia de que se insistiera en el </w:t>
      </w:r>
      <w:r w:rsidR="0034698A">
        <w:rPr>
          <w:rFonts w:ascii="Integra" w:hAnsi="Integra" w:cs="Arial"/>
          <w:sz w:val="22"/>
          <w:szCs w:val="22"/>
        </w:rPr>
        <w:t>Pliego</w:t>
      </w:r>
      <w:r w:rsidRPr="007566D0">
        <w:rPr>
          <w:rFonts w:ascii="Integra" w:hAnsi="Integra" w:cs="Arial"/>
          <w:sz w:val="22"/>
          <w:szCs w:val="22"/>
        </w:rPr>
        <w:t xml:space="preserve"> acerca de la importancia de no enviar las ofertas muy cerca de la hora límite. La Convocante consideró que sería suficiente con publicar entre los documentos el Manual del Módulo de Proveedores y Contratistas del sistema electrónico de contrataciones de la CFE y sus empresas productivas subsidiarias</w:t>
      </w:r>
      <w:r w:rsidR="0034698A">
        <w:rPr>
          <w:rFonts w:ascii="Integra" w:hAnsi="Integra" w:cs="Arial"/>
          <w:sz w:val="22"/>
          <w:szCs w:val="22"/>
        </w:rPr>
        <w:t>.</w:t>
      </w:r>
    </w:p>
    <w:p w14:paraId="6C26C743" w14:textId="6757DD98" w:rsidR="00413141" w:rsidRPr="007566D0" w:rsidRDefault="00413141" w:rsidP="00413141">
      <w:pPr>
        <w:spacing w:line="276" w:lineRule="auto"/>
        <w:jc w:val="both"/>
        <w:rPr>
          <w:rFonts w:ascii="Integra" w:hAnsi="Integra" w:cs="Arial"/>
          <w:sz w:val="22"/>
          <w:szCs w:val="22"/>
        </w:rPr>
      </w:pPr>
    </w:p>
    <w:p w14:paraId="26B74549" w14:textId="18EF69DD" w:rsidR="00413141" w:rsidRDefault="00413141" w:rsidP="00413141">
      <w:pPr>
        <w:spacing w:line="276" w:lineRule="auto"/>
        <w:jc w:val="both"/>
        <w:rPr>
          <w:rFonts w:ascii="Integra" w:hAnsi="Integra" w:cs="Arial"/>
          <w:sz w:val="22"/>
          <w:szCs w:val="22"/>
        </w:rPr>
      </w:pPr>
      <w:r w:rsidRPr="00D75663">
        <w:rPr>
          <w:rFonts w:ascii="Integra" w:hAnsi="Integra" w:cs="Arial"/>
          <w:sz w:val="22"/>
          <w:szCs w:val="22"/>
          <w:highlight w:val="yellow"/>
        </w:rPr>
        <w:t xml:space="preserve">Transparencia Mexicana no comprende por qué la Gerencia de Abastecimientos no aceptó una propuesta que sólo facilitaría el desarrollo del Concurso, evitando complicaciones futuras, ni </w:t>
      </w:r>
      <w:bookmarkStart w:id="23" w:name="_GoBack"/>
      <w:r w:rsidRPr="00D75663">
        <w:rPr>
          <w:rFonts w:ascii="Integra" w:hAnsi="Integra" w:cs="Arial"/>
          <w:sz w:val="22"/>
          <w:szCs w:val="22"/>
          <w:highlight w:val="yellow"/>
        </w:rPr>
        <w:t>comprende por qué la Auditoría Interna de CFE apoyó a la Gerencia de Abastecimientos avalando un Manual tan mal redactado</w:t>
      </w:r>
      <w:r w:rsidR="0034698A">
        <w:rPr>
          <w:rFonts w:ascii="Integra" w:hAnsi="Integra" w:cs="Arial"/>
          <w:sz w:val="22"/>
          <w:szCs w:val="22"/>
        </w:rPr>
        <w:t>.</w:t>
      </w:r>
      <w:bookmarkEnd w:id="23"/>
    </w:p>
    <w:p w14:paraId="33BCFB2F" w14:textId="73FD00E1" w:rsidR="00084B5F" w:rsidRDefault="00084B5F" w:rsidP="00413141">
      <w:pPr>
        <w:spacing w:line="276" w:lineRule="auto"/>
        <w:jc w:val="both"/>
        <w:rPr>
          <w:rFonts w:ascii="Integra" w:hAnsi="Integra" w:cs="Arial"/>
          <w:sz w:val="22"/>
          <w:szCs w:val="22"/>
        </w:rPr>
      </w:pPr>
    </w:p>
    <w:p w14:paraId="4C17AA87" w14:textId="434F0DAB" w:rsidR="00084B5F" w:rsidRDefault="00084B5F" w:rsidP="00B47643">
      <w:pPr>
        <w:pStyle w:val="Prrafodelista"/>
        <w:numPr>
          <w:ilvl w:val="0"/>
          <w:numId w:val="9"/>
        </w:numPr>
        <w:jc w:val="both"/>
        <w:rPr>
          <w:rFonts w:ascii="Integra" w:hAnsi="Integra" w:cs="Arial"/>
        </w:rPr>
      </w:pPr>
      <w:r>
        <w:rPr>
          <w:rFonts w:ascii="Integra" w:hAnsi="Integra" w:cs="Arial"/>
        </w:rPr>
        <w:t>Con respecto al Precio Máximo de Contratación</w:t>
      </w:r>
    </w:p>
    <w:p w14:paraId="4ACC2DA4" w14:textId="2B1E9BAF" w:rsidR="00084B5F" w:rsidRPr="00084B5F" w:rsidRDefault="00084B5F" w:rsidP="00084B5F">
      <w:pPr>
        <w:jc w:val="both"/>
        <w:rPr>
          <w:rFonts w:ascii="Integra" w:hAnsi="Integra" w:cs="Arial"/>
          <w:sz w:val="22"/>
          <w:szCs w:val="22"/>
        </w:rPr>
      </w:pPr>
      <w:r w:rsidRPr="00084B5F">
        <w:rPr>
          <w:rFonts w:ascii="Integra" w:hAnsi="Integra" w:cs="Arial"/>
          <w:sz w:val="22"/>
          <w:szCs w:val="22"/>
        </w:rPr>
        <w:t xml:space="preserve">A pesar de la solicitud de Transparencia Mexicana, la UAR no dio información respecto a la determinación del </w:t>
      </w:r>
      <w:r w:rsidRPr="00502329">
        <w:rPr>
          <w:rFonts w:ascii="Integra" w:hAnsi="Integra" w:cs="Arial"/>
          <w:sz w:val="22"/>
          <w:szCs w:val="22"/>
          <w:highlight w:val="yellow"/>
        </w:rPr>
        <w:t xml:space="preserve">Precio Máximo de Contratación, y la cadena de custodia </w:t>
      </w:r>
      <w:r w:rsidR="007D629A" w:rsidRPr="00502329">
        <w:rPr>
          <w:rFonts w:ascii="Integra" w:hAnsi="Integra" w:cs="Arial"/>
          <w:sz w:val="22"/>
          <w:szCs w:val="22"/>
          <w:highlight w:val="yellow"/>
        </w:rPr>
        <w:t>de este</w:t>
      </w:r>
      <w:r w:rsidRPr="00502329">
        <w:rPr>
          <w:rFonts w:ascii="Integra" w:hAnsi="Integra" w:cs="Arial"/>
          <w:sz w:val="22"/>
          <w:szCs w:val="22"/>
          <w:highlight w:val="yellow"/>
        </w:rPr>
        <w:t>,</w:t>
      </w:r>
      <w:r w:rsidRPr="00084B5F">
        <w:rPr>
          <w:rFonts w:ascii="Integra" w:hAnsi="Integra" w:cs="Arial"/>
          <w:sz w:val="22"/>
          <w:szCs w:val="22"/>
        </w:rPr>
        <w:t xml:space="preserve"> con anterioridad a la fecha de su publicación. </w:t>
      </w:r>
    </w:p>
    <w:p w14:paraId="5AA7F71D" w14:textId="77777777" w:rsidR="00413141" w:rsidRPr="007566D0" w:rsidRDefault="00413141" w:rsidP="00413141">
      <w:pPr>
        <w:jc w:val="both"/>
        <w:rPr>
          <w:rFonts w:ascii="Integra" w:hAnsi="Integra" w:cs="Arial"/>
          <w:sz w:val="22"/>
          <w:szCs w:val="22"/>
        </w:rPr>
      </w:pPr>
    </w:p>
    <w:p w14:paraId="69E7AAA5" w14:textId="7C212844" w:rsidR="00317338" w:rsidRDefault="006015C6" w:rsidP="00E9159B">
      <w:pPr>
        <w:shd w:val="clear" w:color="auto" w:fill="FFFFFF"/>
        <w:spacing w:line="276" w:lineRule="auto"/>
        <w:jc w:val="both"/>
        <w:outlineLvl w:val="0"/>
        <w:rPr>
          <w:rFonts w:ascii="Integra" w:hAnsi="Integra" w:cs="Arial"/>
          <w:b/>
          <w:sz w:val="22"/>
          <w:szCs w:val="22"/>
        </w:rPr>
      </w:pPr>
      <w:r>
        <w:rPr>
          <w:rFonts w:ascii="Integra" w:hAnsi="Integra" w:cs="Arial"/>
          <w:b/>
          <w:sz w:val="22"/>
          <w:szCs w:val="22"/>
        </w:rPr>
        <w:t xml:space="preserve">Recomendación del replanteamiento de compra </w:t>
      </w:r>
    </w:p>
    <w:p w14:paraId="1F12B10A" w14:textId="77777777" w:rsidR="006015C6" w:rsidRDefault="006015C6" w:rsidP="00E9159B">
      <w:pPr>
        <w:shd w:val="clear" w:color="auto" w:fill="FFFFFF"/>
        <w:spacing w:line="276" w:lineRule="auto"/>
        <w:jc w:val="both"/>
        <w:outlineLvl w:val="0"/>
        <w:rPr>
          <w:rFonts w:ascii="Integra" w:hAnsi="Integra" w:cs="Arial"/>
          <w:b/>
          <w:sz w:val="22"/>
          <w:szCs w:val="22"/>
        </w:rPr>
      </w:pPr>
    </w:p>
    <w:p w14:paraId="36A4BE95" w14:textId="4E474D58" w:rsidR="006015C6" w:rsidRDefault="006015C6" w:rsidP="00E9159B">
      <w:pPr>
        <w:shd w:val="clear" w:color="auto" w:fill="FFFFFF"/>
        <w:spacing w:line="276" w:lineRule="auto"/>
        <w:jc w:val="both"/>
        <w:outlineLvl w:val="0"/>
        <w:rPr>
          <w:rFonts w:ascii="Integra" w:hAnsi="Integra" w:cs="Arial"/>
          <w:b/>
          <w:sz w:val="22"/>
          <w:szCs w:val="22"/>
        </w:rPr>
      </w:pPr>
    </w:p>
    <w:p w14:paraId="206F0941" w14:textId="77777777" w:rsidR="006015C6" w:rsidRPr="00084B5F" w:rsidRDefault="006015C6" w:rsidP="00E9159B">
      <w:pPr>
        <w:shd w:val="clear" w:color="auto" w:fill="FFFFFF"/>
        <w:spacing w:line="276" w:lineRule="auto"/>
        <w:jc w:val="both"/>
        <w:outlineLvl w:val="0"/>
        <w:rPr>
          <w:rFonts w:ascii="Integra" w:hAnsi="Integra" w:cs="Arial"/>
          <w:b/>
          <w:sz w:val="22"/>
          <w:szCs w:val="22"/>
        </w:rPr>
      </w:pPr>
    </w:p>
    <w:bookmarkEnd w:id="22"/>
    <w:p w14:paraId="778A7A0B" w14:textId="020F1104" w:rsidR="00E9159B" w:rsidRPr="00084B5F" w:rsidRDefault="002808BD" w:rsidP="007506A7">
      <w:pPr>
        <w:jc w:val="both"/>
        <w:rPr>
          <w:rFonts w:ascii="Integra" w:hAnsi="Integra" w:cs="Arial"/>
          <w:b/>
          <w:sz w:val="22"/>
          <w:szCs w:val="22"/>
        </w:rPr>
      </w:pPr>
      <w:r>
        <w:rPr>
          <w:rFonts w:ascii="Integra" w:hAnsi="Integra" w:cs="Arial"/>
          <w:b/>
          <w:sz w:val="22"/>
          <w:szCs w:val="22"/>
        </w:rPr>
        <w:t xml:space="preserve">Eventos posteriores al Fallo </w:t>
      </w:r>
    </w:p>
    <w:p w14:paraId="6F6CE245" w14:textId="77777777" w:rsidR="00E9159B" w:rsidRPr="00084B5F" w:rsidRDefault="00E9159B" w:rsidP="007506A7">
      <w:pPr>
        <w:shd w:val="clear" w:color="auto" w:fill="FFFFFF"/>
        <w:jc w:val="both"/>
        <w:outlineLvl w:val="0"/>
        <w:rPr>
          <w:rFonts w:ascii="Integra" w:hAnsi="Integra" w:cs="Arial"/>
          <w:b/>
          <w:sz w:val="22"/>
          <w:szCs w:val="22"/>
        </w:rPr>
      </w:pPr>
    </w:p>
    <w:p w14:paraId="3F316368" w14:textId="77777777" w:rsidR="00E9159B" w:rsidRPr="00084B5F" w:rsidRDefault="00E9159B" w:rsidP="007506A7">
      <w:pPr>
        <w:shd w:val="clear" w:color="auto" w:fill="FFFFFF"/>
        <w:jc w:val="both"/>
        <w:outlineLvl w:val="0"/>
        <w:rPr>
          <w:rFonts w:ascii="Integra" w:hAnsi="Integra" w:cs="Arial"/>
          <w:b/>
          <w:sz w:val="22"/>
          <w:szCs w:val="22"/>
        </w:rPr>
      </w:pPr>
    </w:p>
    <w:p w14:paraId="64BF6DD0" w14:textId="77777777" w:rsidR="00E9159B" w:rsidRPr="00084B5F" w:rsidRDefault="00E9159B" w:rsidP="007506A7">
      <w:pPr>
        <w:shd w:val="clear" w:color="auto" w:fill="FFFFFF"/>
        <w:jc w:val="both"/>
        <w:outlineLvl w:val="0"/>
        <w:rPr>
          <w:rFonts w:ascii="Integra" w:hAnsi="Integra" w:cs="Arial"/>
          <w:b/>
          <w:sz w:val="22"/>
          <w:szCs w:val="22"/>
        </w:rPr>
      </w:pPr>
      <w:r w:rsidRPr="00084B5F">
        <w:rPr>
          <w:rFonts w:ascii="Integra" w:hAnsi="Integra" w:cs="Arial"/>
          <w:b/>
          <w:sz w:val="22"/>
          <w:szCs w:val="22"/>
        </w:rPr>
        <w:t>Elaboración del Informe del Monitoreo</w:t>
      </w:r>
    </w:p>
    <w:p w14:paraId="1EE4A705" w14:textId="77777777" w:rsidR="00E9159B" w:rsidRPr="007566D0" w:rsidRDefault="00E9159B" w:rsidP="007506A7">
      <w:pPr>
        <w:shd w:val="clear" w:color="auto" w:fill="FFFFFF"/>
        <w:jc w:val="both"/>
        <w:outlineLvl w:val="0"/>
        <w:rPr>
          <w:rFonts w:ascii="Integra" w:hAnsi="Integra" w:cs="Arial"/>
          <w:sz w:val="22"/>
          <w:szCs w:val="22"/>
        </w:rPr>
      </w:pPr>
    </w:p>
    <w:p w14:paraId="44E83838" w14:textId="075937AE" w:rsidR="00E9159B" w:rsidRPr="0056567D" w:rsidRDefault="00E9159B" w:rsidP="007506A7">
      <w:pPr>
        <w:jc w:val="both"/>
        <w:rPr>
          <w:rFonts w:ascii="Integra" w:hAnsi="Integra" w:cs="Arial"/>
          <w:sz w:val="22"/>
          <w:szCs w:val="22"/>
        </w:rPr>
      </w:pPr>
      <w:r w:rsidRPr="0056567D">
        <w:rPr>
          <w:rFonts w:ascii="Integra" w:hAnsi="Integra" w:cs="Arial"/>
          <w:sz w:val="22"/>
          <w:szCs w:val="22"/>
        </w:rPr>
        <w:t xml:space="preserve">Transparencia Mexicana inició la elaboración de este informe el </w:t>
      </w:r>
      <w:r w:rsidR="007506A7">
        <w:rPr>
          <w:rFonts w:ascii="Integra" w:hAnsi="Integra" w:cs="Arial"/>
          <w:sz w:val="22"/>
          <w:szCs w:val="22"/>
        </w:rPr>
        <w:t xml:space="preserve">1º de marzo </w:t>
      </w:r>
      <w:r w:rsidRPr="0056567D">
        <w:rPr>
          <w:rFonts w:ascii="Integra" w:hAnsi="Integra" w:cs="Arial"/>
          <w:sz w:val="22"/>
          <w:szCs w:val="22"/>
        </w:rPr>
        <w:t>de 201</w:t>
      </w:r>
      <w:r w:rsidR="007506A7">
        <w:rPr>
          <w:rFonts w:ascii="Integra" w:hAnsi="Integra" w:cs="Arial"/>
          <w:sz w:val="22"/>
          <w:szCs w:val="22"/>
        </w:rPr>
        <w:t>9</w:t>
      </w:r>
      <w:r w:rsidRPr="0056567D">
        <w:rPr>
          <w:rFonts w:ascii="Integra" w:hAnsi="Integra" w:cs="Arial"/>
          <w:sz w:val="22"/>
          <w:szCs w:val="22"/>
        </w:rPr>
        <w:t xml:space="preserve"> y lo concluyó el </w:t>
      </w:r>
      <w:r w:rsidR="007506A7">
        <w:rPr>
          <w:rFonts w:ascii="Integra" w:hAnsi="Integra" w:cs="Arial"/>
          <w:sz w:val="22"/>
          <w:szCs w:val="22"/>
        </w:rPr>
        <w:t xml:space="preserve"> </w:t>
      </w:r>
      <w:r w:rsidR="00282556">
        <w:rPr>
          <w:rFonts w:ascii="Integra" w:hAnsi="Integra" w:cs="Arial"/>
          <w:sz w:val="22"/>
          <w:szCs w:val="22"/>
        </w:rPr>
        <w:t>15</w:t>
      </w:r>
      <w:r w:rsidR="007506A7">
        <w:rPr>
          <w:rFonts w:ascii="Integra" w:hAnsi="Integra" w:cs="Arial"/>
          <w:sz w:val="22"/>
          <w:szCs w:val="22"/>
        </w:rPr>
        <w:t xml:space="preserve"> </w:t>
      </w:r>
      <w:r w:rsidRPr="0056567D">
        <w:rPr>
          <w:rFonts w:ascii="Integra" w:hAnsi="Integra" w:cs="Arial"/>
          <w:sz w:val="22"/>
          <w:szCs w:val="22"/>
        </w:rPr>
        <w:t xml:space="preserve">de </w:t>
      </w:r>
      <w:r w:rsidR="007506A7">
        <w:rPr>
          <w:rFonts w:ascii="Integra" w:hAnsi="Integra" w:cs="Arial"/>
          <w:sz w:val="22"/>
          <w:szCs w:val="22"/>
        </w:rPr>
        <w:t>mayo</w:t>
      </w:r>
      <w:r w:rsidR="00C91F25">
        <w:rPr>
          <w:rFonts w:ascii="Integra" w:hAnsi="Integra" w:cs="Arial"/>
          <w:sz w:val="22"/>
          <w:szCs w:val="22"/>
        </w:rPr>
        <w:t xml:space="preserve"> d</w:t>
      </w:r>
      <w:r w:rsidRPr="0056567D">
        <w:rPr>
          <w:rFonts w:ascii="Integra" w:hAnsi="Integra" w:cs="Arial"/>
          <w:sz w:val="22"/>
          <w:szCs w:val="22"/>
        </w:rPr>
        <w:t xml:space="preserve">el mismo año. </w:t>
      </w:r>
    </w:p>
    <w:p w14:paraId="1BC1882C" w14:textId="77777777" w:rsidR="00E9159B" w:rsidRPr="007566D0" w:rsidRDefault="00E9159B" w:rsidP="007506A7">
      <w:pPr>
        <w:shd w:val="clear" w:color="auto" w:fill="FFFFFF"/>
        <w:jc w:val="both"/>
        <w:outlineLvl w:val="0"/>
        <w:rPr>
          <w:rFonts w:ascii="Integra" w:hAnsi="Integra" w:cs="Arial"/>
          <w:sz w:val="22"/>
          <w:szCs w:val="22"/>
        </w:rPr>
      </w:pPr>
    </w:p>
    <w:p w14:paraId="6A91D2ED" w14:textId="77777777" w:rsidR="00E9159B" w:rsidRPr="007566D0" w:rsidRDefault="00E9159B" w:rsidP="007506A7">
      <w:pPr>
        <w:pStyle w:val="Prrafodelista"/>
        <w:shd w:val="clear" w:color="auto" w:fill="FFFFFF"/>
        <w:spacing w:after="0"/>
        <w:ind w:left="-65"/>
        <w:jc w:val="both"/>
        <w:outlineLvl w:val="0"/>
        <w:rPr>
          <w:rFonts w:ascii="Integra" w:hAnsi="Integra" w:cs="Arial"/>
          <w:lang w:val="es-MX" w:eastAsia="es-MX"/>
        </w:rPr>
      </w:pPr>
    </w:p>
    <w:p w14:paraId="7755D138" w14:textId="77777777" w:rsidR="00E9159B" w:rsidRPr="00084B5F" w:rsidRDefault="00E9159B" w:rsidP="007506A7">
      <w:pPr>
        <w:shd w:val="clear" w:color="auto" w:fill="FFFFFF"/>
        <w:jc w:val="both"/>
        <w:outlineLvl w:val="0"/>
        <w:rPr>
          <w:rFonts w:ascii="Integra" w:hAnsi="Integra" w:cs="Arial"/>
          <w:b/>
          <w:sz w:val="22"/>
          <w:szCs w:val="22"/>
        </w:rPr>
      </w:pPr>
      <w:r w:rsidRPr="00084B5F">
        <w:rPr>
          <w:rFonts w:ascii="Integra" w:hAnsi="Integra" w:cs="Arial"/>
          <w:b/>
          <w:sz w:val="22"/>
          <w:szCs w:val="22"/>
        </w:rPr>
        <w:t>Publicación de Informe</w:t>
      </w:r>
    </w:p>
    <w:p w14:paraId="32484C9A" w14:textId="77777777" w:rsidR="00E9159B" w:rsidRPr="007566D0" w:rsidRDefault="00E9159B" w:rsidP="007506A7">
      <w:pPr>
        <w:shd w:val="clear" w:color="auto" w:fill="FFFFFF"/>
        <w:jc w:val="both"/>
        <w:outlineLvl w:val="0"/>
        <w:rPr>
          <w:rFonts w:ascii="Integra" w:hAnsi="Integra" w:cs="Arial"/>
          <w:sz w:val="22"/>
          <w:szCs w:val="22"/>
        </w:rPr>
      </w:pPr>
    </w:p>
    <w:p w14:paraId="1AAF8225" w14:textId="77777777" w:rsidR="00E9159B" w:rsidRPr="007566D0" w:rsidRDefault="00E9159B" w:rsidP="007506A7">
      <w:pPr>
        <w:pStyle w:val="Prrafodelista"/>
        <w:shd w:val="clear" w:color="auto" w:fill="FFFFFF"/>
        <w:spacing w:after="0"/>
        <w:ind w:left="0"/>
        <w:jc w:val="both"/>
        <w:outlineLvl w:val="0"/>
        <w:rPr>
          <w:rFonts w:ascii="Integra" w:hAnsi="Integra" w:cs="Arial"/>
          <w:lang w:val="es-MX" w:eastAsia="es-MX"/>
        </w:rPr>
      </w:pPr>
      <w:r w:rsidRPr="007566D0">
        <w:rPr>
          <w:rFonts w:ascii="Integra" w:hAnsi="Integra" w:cs="Arial"/>
          <w:lang w:val="es-MX" w:eastAsia="es-MX"/>
        </w:rPr>
        <w:t>Transparencia Mexicana dio a conocer este informe en su página web una vez entregado a la Comisión Federal de Electricidad. En caso de que se presentara algún acontecimiento adicional o contrario a lo que se reporta en este informe, o bien Transparencia Mexicana recibiera alguna comunicación o información adicional, dará vista a las autoridades correspondientes y a la opinión pública.</w:t>
      </w:r>
    </w:p>
    <w:p w14:paraId="5A2082E2" w14:textId="77777777" w:rsidR="00E9159B" w:rsidRPr="007566D0" w:rsidRDefault="00E9159B" w:rsidP="007506A7">
      <w:pPr>
        <w:pStyle w:val="Prrafodelista"/>
        <w:shd w:val="clear" w:color="auto" w:fill="FFFFFF"/>
        <w:spacing w:after="0"/>
        <w:ind w:left="0"/>
        <w:jc w:val="both"/>
        <w:outlineLvl w:val="0"/>
        <w:rPr>
          <w:rFonts w:ascii="Integra" w:hAnsi="Integra" w:cs="Arial"/>
          <w:lang w:val="es-MX" w:eastAsia="es-MX"/>
        </w:rPr>
      </w:pPr>
    </w:p>
    <w:p w14:paraId="2C49EFD8" w14:textId="78C7E29F" w:rsidR="00E9159B" w:rsidRDefault="00E9159B" w:rsidP="00E9159B">
      <w:pPr>
        <w:pStyle w:val="Prrafodelista"/>
        <w:spacing w:after="0"/>
        <w:rPr>
          <w:rFonts w:ascii="Integra" w:hAnsi="Integra" w:cs="Arial"/>
          <w:lang w:val="es-MX" w:eastAsia="es-MX"/>
        </w:rPr>
      </w:pPr>
    </w:p>
    <w:p w14:paraId="274DD5C4" w14:textId="700E782C" w:rsidR="003B292E" w:rsidRDefault="003B292E" w:rsidP="00E9159B">
      <w:pPr>
        <w:pStyle w:val="Prrafodelista"/>
        <w:spacing w:after="0"/>
        <w:rPr>
          <w:rFonts w:ascii="Integra" w:hAnsi="Integra" w:cs="Arial"/>
          <w:lang w:val="es-MX" w:eastAsia="es-MX"/>
        </w:rPr>
      </w:pPr>
    </w:p>
    <w:p w14:paraId="7625241F" w14:textId="09E7A816" w:rsidR="003B292E" w:rsidRDefault="003B292E" w:rsidP="00E9159B">
      <w:pPr>
        <w:pStyle w:val="Prrafodelista"/>
        <w:spacing w:after="0"/>
        <w:rPr>
          <w:rFonts w:ascii="Integra" w:hAnsi="Integra" w:cs="Arial"/>
          <w:lang w:val="es-MX" w:eastAsia="es-MX"/>
        </w:rPr>
      </w:pPr>
    </w:p>
    <w:p w14:paraId="1727F9FC" w14:textId="77777777" w:rsidR="003B292E" w:rsidRPr="007566D0" w:rsidRDefault="003B292E" w:rsidP="00E9159B">
      <w:pPr>
        <w:pStyle w:val="Prrafodelista"/>
        <w:spacing w:after="0"/>
        <w:rPr>
          <w:rFonts w:ascii="Integra" w:hAnsi="Integra" w:cs="Arial"/>
          <w:lang w:val="es-MX" w:eastAsia="es-MX"/>
        </w:rPr>
      </w:pPr>
    </w:p>
    <w:p w14:paraId="2B82FFD8" w14:textId="66DD9C5F" w:rsidR="00E9159B" w:rsidRPr="00282556" w:rsidRDefault="00E9159B" w:rsidP="007506A7">
      <w:pPr>
        <w:shd w:val="clear" w:color="auto" w:fill="FFFFFF"/>
        <w:jc w:val="both"/>
        <w:outlineLvl w:val="0"/>
        <w:rPr>
          <w:rFonts w:ascii="Integra" w:hAnsi="Integra"/>
        </w:rPr>
      </w:pPr>
      <w:r w:rsidRPr="007506A7">
        <w:rPr>
          <w:rFonts w:ascii="Integra" w:hAnsi="Integra"/>
          <w:b/>
        </w:rPr>
        <w:t>Anexos</w:t>
      </w:r>
      <w:r w:rsidR="00084B5F">
        <w:rPr>
          <w:rFonts w:ascii="Integra" w:hAnsi="Integra"/>
          <w:b/>
        </w:rPr>
        <w:t xml:space="preserve">: </w:t>
      </w:r>
      <w:commentRangeStart w:id="24"/>
      <w:r w:rsidR="00282556" w:rsidRPr="00282556">
        <w:rPr>
          <w:rFonts w:ascii="Integra" w:hAnsi="Integra"/>
        </w:rPr>
        <w:t>A</w:t>
      </w:r>
      <w:r w:rsidR="00084B5F" w:rsidRPr="00282556">
        <w:rPr>
          <w:rFonts w:ascii="Integra" w:hAnsi="Integra"/>
        </w:rPr>
        <w:t>nexo</w:t>
      </w:r>
      <w:commentRangeEnd w:id="24"/>
      <w:r w:rsidR="00282556">
        <w:rPr>
          <w:rStyle w:val="Refdecomentario"/>
        </w:rPr>
        <w:commentReference w:id="24"/>
      </w:r>
      <w:r w:rsidR="00084B5F" w:rsidRPr="00282556">
        <w:rPr>
          <w:rFonts w:ascii="Integra" w:hAnsi="Integra"/>
        </w:rPr>
        <w:t xml:space="preserve"> 1</w:t>
      </w:r>
    </w:p>
    <w:p w14:paraId="5B9DDB28" w14:textId="77777777" w:rsidR="00E9159B" w:rsidRPr="0056567D" w:rsidRDefault="00E9159B" w:rsidP="00E9159B">
      <w:pPr>
        <w:jc w:val="both"/>
        <w:rPr>
          <w:rFonts w:ascii="Integra" w:hAnsi="Integra"/>
          <w:sz w:val="22"/>
          <w:szCs w:val="22"/>
        </w:rPr>
      </w:pPr>
    </w:p>
    <w:p w14:paraId="5B8F7474" w14:textId="77777777" w:rsidR="00E9159B" w:rsidRPr="0056567D" w:rsidRDefault="00E9159B" w:rsidP="00E9159B">
      <w:pPr>
        <w:rPr>
          <w:rFonts w:ascii="Integra" w:hAnsi="Integra" w:cs="Arial"/>
          <w:sz w:val="22"/>
          <w:szCs w:val="22"/>
        </w:rPr>
      </w:pPr>
    </w:p>
    <w:p w14:paraId="29737B55" w14:textId="77777777" w:rsidR="00E9159B" w:rsidRPr="0056567D" w:rsidRDefault="00E9159B" w:rsidP="00E9159B">
      <w:pPr>
        <w:rPr>
          <w:rFonts w:ascii="Integra" w:hAnsi="Integra" w:cs="Arial"/>
          <w:sz w:val="22"/>
          <w:szCs w:val="22"/>
        </w:rPr>
      </w:pPr>
    </w:p>
    <w:p w14:paraId="4E4F22A7" w14:textId="73ADEF8B" w:rsidR="00E9159B" w:rsidRDefault="00E9159B" w:rsidP="00E9159B">
      <w:pPr>
        <w:rPr>
          <w:rFonts w:ascii="Integra" w:hAnsi="Integra" w:cs="Arial"/>
          <w:sz w:val="22"/>
          <w:szCs w:val="22"/>
        </w:rPr>
      </w:pPr>
    </w:p>
    <w:p w14:paraId="72CB8DC5" w14:textId="060ABC86" w:rsidR="003B292E" w:rsidRDefault="003B292E" w:rsidP="00E9159B">
      <w:pPr>
        <w:rPr>
          <w:rFonts w:ascii="Integra" w:hAnsi="Integra" w:cs="Arial"/>
          <w:sz w:val="22"/>
          <w:szCs w:val="22"/>
        </w:rPr>
      </w:pPr>
    </w:p>
    <w:p w14:paraId="64EF2131" w14:textId="44D93DB3" w:rsidR="003B292E" w:rsidRDefault="003B292E" w:rsidP="00E9159B">
      <w:pPr>
        <w:rPr>
          <w:rFonts w:ascii="Integra" w:hAnsi="Integra" w:cs="Arial"/>
          <w:sz w:val="22"/>
          <w:szCs w:val="22"/>
        </w:rPr>
      </w:pPr>
    </w:p>
    <w:p w14:paraId="5D20E141" w14:textId="516E63A9" w:rsidR="003B292E" w:rsidRDefault="003B292E" w:rsidP="00E9159B">
      <w:pPr>
        <w:rPr>
          <w:rFonts w:ascii="Integra" w:hAnsi="Integra" w:cs="Arial"/>
          <w:sz w:val="22"/>
          <w:szCs w:val="22"/>
        </w:rPr>
      </w:pPr>
    </w:p>
    <w:p w14:paraId="12F23D90" w14:textId="77777777" w:rsidR="003B292E" w:rsidRPr="0056567D" w:rsidRDefault="003B292E" w:rsidP="00E9159B">
      <w:pPr>
        <w:rPr>
          <w:rFonts w:ascii="Integra" w:hAnsi="Integra" w:cs="Arial"/>
          <w:sz w:val="22"/>
          <w:szCs w:val="22"/>
        </w:rPr>
      </w:pPr>
    </w:p>
    <w:p w14:paraId="4CF1320A" w14:textId="0B4A39FC" w:rsidR="00E9159B" w:rsidRDefault="00F27C61" w:rsidP="00471675">
      <w:pPr>
        <w:jc w:val="center"/>
        <w:rPr>
          <w:rFonts w:ascii="Integra" w:hAnsi="Integra" w:cs="Arial"/>
          <w:sz w:val="22"/>
          <w:szCs w:val="22"/>
        </w:rPr>
      </w:pPr>
      <w:r>
        <w:rPr>
          <w:rFonts w:ascii="Integra" w:hAnsi="Integra" w:cs="Arial"/>
          <w:sz w:val="22"/>
          <w:szCs w:val="22"/>
        </w:rPr>
        <w:t>15</w:t>
      </w:r>
      <w:r w:rsidR="00471675">
        <w:rPr>
          <w:rFonts w:ascii="Integra" w:hAnsi="Integra" w:cs="Arial"/>
          <w:sz w:val="22"/>
          <w:szCs w:val="22"/>
        </w:rPr>
        <w:t xml:space="preserve"> de</w:t>
      </w:r>
      <w:r w:rsidR="00976EEA">
        <w:rPr>
          <w:rFonts w:ascii="Integra" w:hAnsi="Integra" w:cs="Arial"/>
          <w:sz w:val="22"/>
          <w:szCs w:val="22"/>
        </w:rPr>
        <w:t xml:space="preserve"> </w:t>
      </w:r>
      <w:r>
        <w:rPr>
          <w:rFonts w:ascii="Integra" w:hAnsi="Integra" w:cs="Arial"/>
          <w:sz w:val="22"/>
          <w:szCs w:val="22"/>
        </w:rPr>
        <w:t>mayo</w:t>
      </w:r>
      <w:r w:rsidR="00471675">
        <w:rPr>
          <w:rFonts w:ascii="Integra" w:hAnsi="Integra" w:cs="Arial"/>
          <w:sz w:val="22"/>
          <w:szCs w:val="22"/>
        </w:rPr>
        <w:t xml:space="preserve"> de 201</w:t>
      </w:r>
      <w:r>
        <w:rPr>
          <w:rFonts w:ascii="Integra" w:hAnsi="Integra" w:cs="Arial"/>
          <w:sz w:val="22"/>
          <w:szCs w:val="22"/>
        </w:rPr>
        <w:t>9</w:t>
      </w:r>
    </w:p>
    <w:p w14:paraId="66256369" w14:textId="77777777" w:rsidR="00471675" w:rsidRDefault="00471675" w:rsidP="00471675">
      <w:pPr>
        <w:jc w:val="center"/>
        <w:rPr>
          <w:rFonts w:ascii="Integra" w:hAnsi="Integra" w:cs="Arial"/>
          <w:sz w:val="22"/>
          <w:szCs w:val="22"/>
        </w:rPr>
      </w:pPr>
    </w:p>
    <w:p w14:paraId="5E832170" w14:textId="77777777" w:rsidR="00471675" w:rsidRPr="0056567D" w:rsidRDefault="00471675" w:rsidP="00471675">
      <w:pPr>
        <w:jc w:val="center"/>
        <w:rPr>
          <w:rFonts w:ascii="Integra" w:hAnsi="Integra" w:cs="Arial"/>
          <w:sz w:val="22"/>
          <w:szCs w:val="22"/>
        </w:rPr>
      </w:pPr>
    </w:p>
    <w:p w14:paraId="5C198D83" w14:textId="77777777" w:rsidR="00E9159B" w:rsidRPr="0056567D" w:rsidRDefault="00E9159B" w:rsidP="00E9159B">
      <w:pPr>
        <w:rPr>
          <w:rFonts w:ascii="Integra" w:hAnsi="Integra" w:cs="Arial"/>
          <w:sz w:val="22"/>
          <w:szCs w:val="22"/>
        </w:rPr>
      </w:pPr>
    </w:p>
    <w:p w14:paraId="5B56B94C" w14:textId="77777777" w:rsidR="00E9159B" w:rsidRPr="0056567D" w:rsidRDefault="00E9159B" w:rsidP="00E9159B">
      <w:pPr>
        <w:jc w:val="center"/>
        <w:rPr>
          <w:rFonts w:ascii="Integra" w:hAnsi="Integra" w:cs="Arial"/>
          <w:sz w:val="22"/>
          <w:szCs w:val="22"/>
        </w:rPr>
      </w:pPr>
    </w:p>
    <w:p w14:paraId="290F893A" w14:textId="086D29BA" w:rsidR="00577C63" w:rsidRDefault="00E9159B" w:rsidP="00E9159B">
      <w:pPr>
        <w:jc w:val="center"/>
        <w:rPr>
          <w:rFonts w:ascii="Integra" w:hAnsi="Integra" w:cs="Arial"/>
          <w:sz w:val="22"/>
          <w:szCs w:val="22"/>
        </w:rPr>
      </w:pPr>
      <w:r w:rsidRPr="0056567D">
        <w:rPr>
          <w:rFonts w:ascii="Integra" w:hAnsi="Integra" w:cs="Arial"/>
          <w:sz w:val="22"/>
          <w:szCs w:val="22"/>
        </w:rPr>
        <w:t>Transparencia Mexicana, A.C.</w:t>
      </w:r>
    </w:p>
    <w:p w14:paraId="5EE68109" w14:textId="77777777" w:rsidR="00577C63" w:rsidRDefault="00577C63">
      <w:pPr>
        <w:spacing w:after="160" w:line="259" w:lineRule="auto"/>
        <w:rPr>
          <w:rFonts w:ascii="Integra" w:hAnsi="Integra" w:cs="Arial"/>
          <w:sz w:val="22"/>
          <w:szCs w:val="22"/>
        </w:rPr>
      </w:pPr>
      <w:r>
        <w:rPr>
          <w:rFonts w:ascii="Integra" w:hAnsi="Integra" w:cs="Arial"/>
          <w:sz w:val="22"/>
          <w:szCs w:val="22"/>
        </w:rPr>
        <w:br w:type="page"/>
      </w:r>
    </w:p>
    <w:p w14:paraId="09540FA1" w14:textId="77777777" w:rsidR="00346197" w:rsidRDefault="00577C63" w:rsidP="00E9159B">
      <w:pPr>
        <w:jc w:val="center"/>
        <w:rPr>
          <w:rFonts w:ascii="Integra" w:hAnsi="Integra" w:cs="Arial"/>
          <w:b/>
        </w:rPr>
      </w:pPr>
      <w:r w:rsidRPr="00337A08">
        <w:rPr>
          <w:rFonts w:ascii="Integra" w:hAnsi="Integra" w:cs="Arial"/>
          <w:b/>
        </w:rPr>
        <w:lastRenderedPageBreak/>
        <w:t>Anexo</w:t>
      </w:r>
      <w:r w:rsidR="00337A08" w:rsidRPr="00337A08">
        <w:rPr>
          <w:rFonts w:ascii="Integra" w:hAnsi="Integra" w:cs="Arial"/>
          <w:b/>
        </w:rPr>
        <w:t xml:space="preserve"> </w:t>
      </w:r>
      <w:r w:rsidR="00B23318">
        <w:rPr>
          <w:rFonts w:ascii="Integra" w:hAnsi="Integra" w:cs="Arial"/>
          <w:b/>
        </w:rPr>
        <w:t>1</w:t>
      </w:r>
      <w:r w:rsidRPr="00337A08">
        <w:rPr>
          <w:rFonts w:ascii="Integra" w:hAnsi="Integra" w:cs="Arial"/>
          <w:b/>
        </w:rPr>
        <w:t xml:space="preserve"> </w:t>
      </w:r>
    </w:p>
    <w:p w14:paraId="42491310" w14:textId="2F18F9D9" w:rsidR="00E9159B" w:rsidRPr="00337A08" w:rsidRDefault="00577C63" w:rsidP="00E9159B">
      <w:pPr>
        <w:jc w:val="center"/>
        <w:rPr>
          <w:rFonts w:ascii="Integra" w:hAnsi="Integra" w:cs="Arial"/>
          <w:b/>
        </w:rPr>
      </w:pPr>
      <w:r w:rsidRPr="00337A08">
        <w:rPr>
          <w:rFonts w:ascii="Integra" w:hAnsi="Integra" w:cs="Arial"/>
          <w:b/>
        </w:rPr>
        <w:t>Concursos Anteriores</w:t>
      </w:r>
    </w:p>
    <w:p w14:paraId="4B0D5AC0" w14:textId="62409AF1" w:rsidR="00D7133B" w:rsidRPr="004707B9" w:rsidRDefault="00C76713" w:rsidP="00E9159B">
      <w:pPr>
        <w:jc w:val="center"/>
        <w:rPr>
          <w:rFonts w:ascii="Integra" w:hAnsi="Integra" w:cs="Arial"/>
          <w:b/>
        </w:rPr>
      </w:pPr>
      <w:r w:rsidRPr="004707B9">
        <w:rPr>
          <w:rFonts w:ascii="Integra" w:hAnsi="Integra" w:cs="Arial"/>
          <w:b/>
        </w:rPr>
        <w:t>Período 2015-2016</w:t>
      </w:r>
    </w:p>
    <w:p w14:paraId="638508A2" w14:textId="01A91D13" w:rsidR="00C76713" w:rsidRDefault="00C76713" w:rsidP="00E9159B">
      <w:pPr>
        <w:jc w:val="center"/>
        <w:rPr>
          <w:rFonts w:ascii="Integra" w:hAnsi="Integra" w:cs="Arial"/>
          <w:sz w:val="22"/>
          <w:szCs w:val="22"/>
        </w:rPr>
      </w:pPr>
    </w:p>
    <w:tbl>
      <w:tblPr>
        <w:tblStyle w:val="Tablaconcuadrcula"/>
        <w:tblW w:w="5000" w:type="pct"/>
        <w:tblLook w:val="04A0" w:firstRow="1" w:lastRow="0" w:firstColumn="1" w:lastColumn="0" w:noHBand="0" w:noVBand="1"/>
      </w:tblPr>
      <w:tblGrid>
        <w:gridCol w:w="1649"/>
        <w:gridCol w:w="2765"/>
        <w:gridCol w:w="2207"/>
        <w:gridCol w:w="2207"/>
      </w:tblGrid>
      <w:tr w:rsidR="00C76713" w14:paraId="7DA93F18" w14:textId="77777777" w:rsidTr="00346197">
        <w:trPr>
          <w:trHeight w:val="403"/>
        </w:trPr>
        <w:tc>
          <w:tcPr>
            <w:tcW w:w="5000" w:type="pct"/>
            <w:gridSpan w:val="4"/>
            <w:tcBorders>
              <w:bottom w:val="single" w:sz="4" w:space="0" w:color="000000"/>
            </w:tcBorders>
            <w:shd w:val="solid" w:color="auto" w:fill="auto"/>
          </w:tcPr>
          <w:p w14:paraId="24D7962F" w14:textId="6801CAD6" w:rsidR="00C76713" w:rsidRDefault="00C76713" w:rsidP="00E9159B">
            <w:pPr>
              <w:jc w:val="center"/>
              <w:rPr>
                <w:rFonts w:ascii="Integra" w:hAnsi="Integra" w:cs="Arial"/>
                <w:sz w:val="22"/>
                <w:szCs w:val="22"/>
              </w:rPr>
            </w:pPr>
            <w:r>
              <w:rPr>
                <w:rFonts w:ascii="Integra" w:hAnsi="Integra" w:cs="Arial"/>
                <w:sz w:val="22"/>
                <w:szCs w:val="22"/>
              </w:rPr>
              <w:t>Partidas adjudicadas</w:t>
            </w:r>
            <w:r w:rsidR="00CD1EF1">
              <w:rPr>
                <w:rFonts w:ascii="Integra" w:hAnsi="Integra" w:cs="Arial"/>
                <w:sz w:val="22"/>
                <w:szCs w:val="22"/>
              </w:rPr>
              <w:t>. Procedimiento LA-018TOQ-N167-2015</w:t>
            </w:r>
          </w:p>
        </w:tc>
      </w:tr>
      <w:tr w:rsidR="004707B9" w14:paraId="0DEB7270" w14:textId="77777777" w:rsidTr="00346197">
        <w:trPr>
          <w:trHeight w:val="403"/>
        </w:trPr>
        <w:tc>
          <w:tcPr>
            <w:tcW w:w="934" w:type="pct"/>
            <w:shd w:val="solid" w:color="auto" w:fill="auto"/>
          </w:tcPr>
          <w:p w14:paraId="60E67A7F" w14:textId="7C9E9138" w:rsidR="004707B9" w:rsidRDefault="004707B9" w:rsidP="004707B9">
            <w:pPr>
              <w:jc w:val="center"/>
              <w:rPr>
                <w:rFonts w:ascii="Integra" w:hAnsi="Integra" w:cs="Arial"/>
                <w:sz w:val="22"/>
                <w:szCs w:val="22"/>
              </w:rPr>
            </w:pPr>
            <w:r>
              <w:rPr>
                <w:rFonts w:ascii="Integra" w:hAnsi="Integra" w:cs="Arial"/>
                <w:sz w:val="22"/>
                <w:szCs w:val="22"/>
              </w:rPr>
              <w:t>Partida</w:t>
            </w:r>
          </w:p>
        </w:tc>
        <w:tc>
          <w:tcPr>
            <w:tcW w:w="1566" w:type="pct"/>
            <w:shd w:val="solid" w:color="auto" w:fill="auto"/>
          </w:tcPr>
          <w:p w14:paraId="04F640DE" w14:textId="6A360541" w:rsidR="004707B9" w:rsidRDefault="004707B9" w:rsidP="004707B9">
            <w:pPr>
              <w:jc w:val="center"/>
              <w:rPr>
                <w:rFonts w:ascii="Integra" w:hAnsi="Integra" w:cs="Arial"/>
                <w:sz w:val="22"/>
                <w:szCs w:val="22"/>
              </w:rPr>
            </w:pPr>
            <w:r>
              <w:rPr>
                <w:rFonts w:ascii="Integra" w:hAnsi="Integra" w:cs="Arial"/>
                <w:sz w:val="22"/>
                <w:szCs w:val="22"/>
              </w:rPr>
              <w:t>Póliza</w:t>
            </w:r>
          </w:p>
        </w:tc>
        <w:tc>
          <w:tcPr>
            <w:tcW w:w="1250" w:type="pct"/>
            <w:shd w:val="solid" w:color="auto" w:fill="auto"/>
          </w:tcPr>
          <w:p w14:paraId="7623393F" w14:textId="35748ED1" w:rsidR="004707B9" w:rsidRDefault="004707B9" w:rsidP="004707B9">
            <w:pPr>
              <w:jc w:val="center"/>
              <w:rPr>
                <w:rFonts w:ascii="Integra" w:hAnsi="Integra" w:cs="Arial"/>
                <w:sz w:val="22"/>
                <w:szCs w:val="22"/>
              </w:rPr>
            </w:pPr>
            <w:r>
              <w:rPr>
                <w:rFonts w:ascii="Integra" w:hAnsi="Integra" w:cs="Arial"/>
                <w:sz w:val="22"/>
                <w:szCs w:val="22"/>
              </w:rPr>
              <w:t>Licitante Adjudicado</w:t>
            </w:r>
          </w:p>
        </w:tc>
        <w:tc>
          <w:tcPr>
            <w:tcW w:w="1250" w:type="pct"/>
            <w:shd w:val="solid" w:color="auto" w:fill="auto"/>
          </w:tcPr>
          <w:p w14:paraId="4058135B" w14:textId="5397B999" w:rsidR="004707B9" w:rsidRDefault="004707B9" w:rsidP="004707B9">
            <w:pPr>
              <w:jc w:val="center"/>
              <w:rPr>
                <w:rFonts w:ascii="Integra" w:hAnsi="Integra" w:cs="Arial"/>
                <w:sz w:val="22"/>
                <w:szCs w:val="22"/>
              </w:rPr>
            </w:pPr>
            <w:r>
              <w:rPr>
                <w:rFonts w:ascii="Integra" w:hAnsi="Integra" w:cs="Arial"/>
                <w:sz w:val="22"/>
                <w:szCs w:val="22"/>
              </w:rPr>
              <w:t>Monto</w:t>
            </w:r>
          </w:p>
        </w:tc>
      </w:tr>
      <w:tr w:rsidR="004707B9" w14:paraId="47770CC9" w14:textId="77777777" w:rsidTr="00346197">
        <w:trPr>
          <w:trHeight w:val="403"/>
        </w:trPr>
        <w:tc>
          <w:tcPr>
            <w:tcW w:w="934" w:type="pct"/>
            <w:vMerge w:val="restart"/>
          </w:tcPr>
          <w:p w14:paraId="1C91E724" w14:textId="2A42CD63" w:rsidR="004707B9" w:rsidRDefault="004707B9" w:rsidP="004707B9">
            <w:pPr>
              <w:jc w:val="center"/>
              <w:rPr>
                <w:rFonts w:ascii="Integra" w:hAnsi="Integra" w:cs="Arial"/>
                <w:sz w:val="22"/>
                <w:szCs w:val="22"/>
              </w:rPr>
            </w:pPr>
            <w:r>
              <w:rPr>
                <w:rFonts w:ascii="Integra" w:hAnsi="Integra" w:cs="Arial"/>
                <w:sz w:val="22"/>
                <w:szCs w:val="22"/>
              </w:rPr>
              <w:t>1</w:t>
            </w:r>
          </w:p>
        </w:tc>
        <w:tc>
          <w:tcPr>
            <w:tcW w:w="1566" w:type="pct"/>
            <w:vAlign w:val="center"/>
          </w:tcPr>
          <w:p w14:paraId="245D0940" w14:textId="48FF2162" w:rsidR="004707B9" w:rsidRPr="00CD1EF1" w:rsidRDefault="004707B9" w:rsidP="004707B9">
            <w:pPr>
              <w:tabs>
                <w:tab w:val="left" w:pos="-1369"/>
                <w:tab w:val="left" w:pos="-377"/>
              </w:tabs>
              <w:autoSpaceDE w:val="0"/>
              <w:autoSpaceDN w:val="0"/>
              <w:adjustRightInd w:val="0"/>
              <w:spacing w:after="240"/>
              <w:jc w:val="center"/>
              <w:rPr>
                <w:rFonts w:ascii="Integra" w:hAnsi="Integra"/>
                <w:sz w:val="20"/>
                <w:szCs w:val="20"/>
              </w:rPr>
            </w:pPr>
            <w:r w:rsidRPr="00CD1EF1">
              <w:rPr>
                <w:rFonts w:ascii="Integra" w:hAnsi="Integra"/>
                <w:sz w:val="20"/>
                <w:szCs w:val="20"/>
              </w:rPr>
              <w:t>Póliza Integral</w:t>
            </w:r>
          </w:p>
        </w:tc>
        <w:tc>
          <w:tcPr>
            <w:tcW w:w="1250" w:type="pct"/>
            <w:vMerge w:val="restart"/>
          </w:tcPr>
          <w:p w14:paraId="2038A66E" w14:textId="4710C104" w:rsidR="004707B9" w:rsidRDefault="004707B9" w:rsidP="004707B9">
            <w:pPr>
              <w:tabs>
                <w:tab w:val="left" w:pos="-1369"/>
                <w:tab w:val="left" w:pos="-377"/>
              </w:tabs>
              <w:autoSpaceDE w:val="0"/>
              <w:autoSpaceDN w:val="0"/>
              <w:adjustRightInd w:val="0"/>
              <w:spacing w:after="240"/>
              <w:jc w:val="center"/>
              <w:rPr>
                <w:rFonts w:ascii="Integra" w:hAnsi="Integra" w:cs="Arial"/>
                <w:sz w:val="22"/>
                <w:szCs w:val="22"/>
              </w:rPr>
            </w:pPr>
            <w:r w:rsidRPr="00C37C5A">
              <w:rPr>
                <w:rFonts w:ascii="Integra" w:hAnsi="Integra"/>
                <w:sz w:val="20"/>
                <w:szCs w:val="20"/>
              </w:rPr>
              <w:t>Grupo Nacional Provincial S.A.B</w:t>
            </w:r>
            <w:r>
              <w:rPr>
                <w:rFonts w:ascii="Integra" w:hAnsi="Integra"/>
                <w:sz w:val="20"/>
                <w:szCs w:val="20"/>
              </w:rPr>
              <w:t>.</w:t>
            </w:r>
          </w:p>
        </w:tc>
        <w:tc>
          <w:tcPr>
            <w:tcW w:w="1250" w:type="pct"/>
          </w:tcPr>
          <w:p w14:paraId="38559D0F" w14:textId="16171DB7" w:rsidR="004707B9" w:rsidRDefault="004707B9" w:rsidP="004707B9">
            <w:pPr>
              <w:jc w:val="center"/>
              <w:rPr>
                <w:rFonts w:ascii="Integra" w:hAnsi="Integra" w:cs="Arial"/>
                <w:sz w:val="22"/>
                <w:szCs w:val="22"/>
              </w:rPr>
            </w:pPr>
            <w:r>
              <w:rPr>
                <w:rFonts w:ascii="Integra" w:hAnsi="Integra" w:cs="Arial"/>
                <w:sz w:val="22"/>
                <w:szCs w:val="22"/>
              </w:rPr>
              <w:t>$ 69,829,240.00 USD</w:t>
            </w:r>
          </w:p>
        </w:tc>
      </w:tr>
      <w:tr w:rsidR="004707B9" w14:paraId="717C095C" w14:textId="77777777" w:rsidTr="00346197">
        <w:trPr>
          <w:trHeight w:val="403"/>
        </w:trPr>
        <w:tc>
          <w:tcPr>
            <w:tcW w:w="934" w:type="pct"/>
            <w:vMerge/>
          </w:tcPr>
          <w:p w14:paraId="3D3247AC" w14:textId="68C9911D" w:rsidR="004707B9" w:rsidRDefault="004707B9" w:rsidP="004707B9">
            <w:pPr>
              <w:jc w:val="center"/>
              <w:rPr>
                <w:rFonts w:ascii="Integra" w:hAnsi="Integra" w:cs="Arial"/>
                <w:sz w:val="22"/>
                <w:szCs w:val="22"/>
              </w:rPr>
            </w:pPr>
          </w:p>
        </w:tc>
        <w:tc>
          <w:tcPr>
            <w:tcW w:w="1566" w:type="pct"/>
            <w:vAlign w:val="center"/>
          </w:tcPr>
          <w:p w14:paraId="4CF4645B" w14:textId="537901DD" w:rsidR="004707B9" w:rsidRPr="00CD1EF1" w:rsidRDefault="004707B9" w:rsidP="004707B9">
            <w:pPr>
              <w:jc w:val="center"/>
              <w:rPr>
                <w:rFonts w:ascii="Integra" w:hAnsi="Integra"/>
                <w:sz w:val="20"/>
                <w:szCs w:val="20"/>
              </w:rPr>
            </w:pPr>
            <w:r w:rsidRPr="00CD1EF1">
              <w:rPr>
                <w:rFonts w:ascii="Integra" w:hAnsi="Integra"/>
                <w:sz w:val="20"/>
                <w:szCs w:val="20"/>
              </w:rPr>
              <w:t>Póliza Bienes y Riesgos Diversos</w:t>
            </w:r>
          </w:p>
        </w:tc>
        <w:tc>
          <w:tcPr>
            <w:tcW w:w="1250" w:type="pct"/>
            <w:vMerge/>
          </w:tcPr>
          <w:p w14:paraId="56BACCDA" w14:textId="77777777" w:rsidR="004707B9" w:rsidRDefault="004707B9" w:rsidP="004707B9">
            <w:pPr>
              <w:jc w:val="center"/>
              <w:rPr>
                <w:rFonts w:ascii="Integra" w:hAnsi="Integra" w:cs="Arial"/>
                <w:sz w:val="22"/>
                <w:szCs w:val="22"/>
              </w:rPr>
            </w:pPr>
          </w:p>
        </w:tc>
        <w:tc>
          <w:tcPr>
            <w:tcW w:w="1250" w:type="pct"/>
          </w:tcPr>
          <w:p w14:paraId="5751A036" w14:textId="71001E2B" w:rsidR="004707B9" w:rsidRDefault="004707B9" w:rsidP="004707B9">
            <w:pPr>
              <w:jc w:val="center"/>
              <w:rPr>
                <w:rFonts w:ascii="Integra" w:hAnsi="Integra" w:cs="Arial"/>
                <w:sz w:val="22"/>
                <w:szCs w:val="22"/>
              </w:rPr>
            </w:pPr>
            <w:r>
              <w:rPr>
                <w:rFonts w:ascii="Integra" w:hAnsi="Integra" w:cs="Arial"/>
                <w:sz w:val="22"/>
                <w:szCs w:val="22"/>
              </w:rPr>
              <w:t>6.97 % por gastos de administración</w:t>
            </w:r>
          </w:p>
        </w:tc>
      </w:tr>
      <w:tr w:rsidR="004707B9" w14:paraId="180470E9" w14:textId="77777777" w:rsidTr="00346197">
        <w:trPr>
          <w:trHeight w:val="424"/>
        </w:trPr>
        <w:tc>
          <w:tcPr>
            <w:tcW w:w="934" w:type="pct"/>
          </w:tcPr>
          <w:p w14:paraId="3E801525" w14:textId="7F76C13E" w:rsidR="004707B9" w:rsidRDefault="004707B9" w:rsidP="004707B9">
            <w:pPr>
              <w:jc w:val="center"/>
              <w:rPr>
                <w:rFonts w:ascii="Integra" w:hAnsi="Integra" w:cs="Arial"/>
                <w:sz w:val="22"/>
                <w:szCs w:val="22"/>
              </w:rPr>
            </w:pPr>
            <w:r>
              <w:rPr>
                <w:rFonts w:ascii="Integra" w:hAnsi="Integra" w:cs="Arial"/>
                <w:sz w:val="22"/>
                <w:szCs w:val="22"/>
              </w:rPr>
              <w:t>3</w:t>
            </w:r>
          </w:p>
        </w:tc>
        <w:tc>
          <w:tcPr>
            <w:tcW w:w="1566" w:type="pct"/>
            <w:vAlign w:val="center"/>
          </w:tcPr>
          <w:p w14:paraId="52B7F6B2" w14:textId="42467108" w:rsidR="004707B9" w:rsidRPr="00CD1EF1" w:rsidRDefault="004707B9" w:rsidP="004707B9">
            <w:pPr>
              <w:jc w:val="center"/>
              <w:rPr>
                <w:rFonts w:ascii="Integra" w:hAnsi="Integra"/>
                <w:sz w:val="20"/>
                <w:szCs w:val="20"/>
              </w:rPr>
            </w:pPr>
            <w:r w:rsidRPr="00CD1EF1">
              <w:rPr>
                <w:rFonts w:ascii="Integra" w:hAnsi="Integra"/>
                <w:sz w:val="20"/>
                <w:szCs w:val="20"/>
              </w:rPr>
              <w:t>Póliza Responsabilidad Civil por Daño No Físico</w:t>
            </w:r>
          </w:p>
        </w:tc>
        <w:tc>
          <w:tcPr>
            <w:tcW w:w="1250" w:type="pct"/>
          </w:tcPr>
          <w:p w14:paraId="767FE4BA" w14:textId="0458CD72" w:rsidR="004707B9" w:rsidRDefault="004707B9" w:rsidP="004707B9">
            <w:pPr>
              <w:jc w:val="center"/>
              <w:rPr>
                <w:rFonts w:ascii="Integra" w:hAnsi="Integra" w:cs="Arial"/>
                <w:sz w:val="22"/>
                <w:szCs w:val="22"/>
              </w:rPr>
            </w:pPr>
            <w:r>
              <w:rPr>
                <w:rFonts w:ascii="Integra" w:hAnsi="Integra" w:cs="Arial"/>
                <w:sz w:val="22"/>
                <w:szCs w:val="22"/>
              </w:rPr>
              <w:t>Seguros Afirme, S.A. de C.V. Grupo Financiero Afirme</w:t>
            </w:r>
          </w:p>
        </w:tc>
        <w:tc>
          <w:tcPr>
            <w:tcW w:w="1250" w:type="pct"/>
          </w:tcPr>
          <w:p w14:paraId="23769A26" w14:textId="05E2C14F" w:rsidR="004707B9" w:rsidRDefault="004707B9" w:rsidP="004707B9">
            <w:pPr>
              <w:jc w:val="center"/>
              <w:rPr>
                <w:rFonts w:ascii="Integra" w:hAnsi="Integra" w:cs="Arial"/>
                <w:sz w:val="22"/>
                <w:szCs w:val="22"/>
              </w:rPr>
            </w:pPr>
            <w:r>
              <w:rPr>
                <w:rFonts w:ascii="Integra" w:hAnsi="Integra" w:cs="Arial"/>
                <w:sz w:val="22"/>
                <w:szCs w:val="22"/>
              </w:rPr>
              <w:t>$368,181.82 USD</w:t>
            </w:r>
          </w:p>
        </w:tc>
      </w:tr>
      <w:tr w:rsidR="004707B9" w14:paraId="0B4D6E8F" w14:textId="77777777" w:rsidTr="00346197">
        <w:trPr>
          <w:trHeight w:val="403"/>
        </w:trPr>
        <w:tc>
          <w:tcPr>
            <w:tcW w:w="934" w:type="pct"/>
          </w:tcPr>
          <w:p w14:paraId="7D6C4A98" w14:textId="09E06110" w:rsidR="004707B9" w:rsidRDefault="004707B9" w:rsidP="004707B9">
            <w:pPr>
              <w:jc w:val="center"/>
              <w:rPr>
                <w:rFonts w:ascii="Integra" w:hAnsi="Integra" w:cs="Arial"/>
                <w:sz w:val="22"/>
                <w:szCs w:val="22"/>
              </w:rPr>
            </w:pPr>
            <w:r>
              <w:rPr>
                <w:rFonts w:ascii="Integra" w:hAnsi="Integra" w:cs="Arial"/>
                <w:sz w:val="22"/>
                <w:szCs w:val="22"/>
              </w:rPr>
              <w:t>4</w:t>
            </w:r>
          </w:p>
        </w:tc>
        <w:tc>
          <w:tcPr>
            <w:tcW w:w="1566" w:type="pct"/>
            <w:vAlign w:val="center"/>
          </w:tcPr>
          <w:p w14:paraId="3E76B303" w14:textId="491601D0" w:rsidR="004707B9" w:rsidRPr="00CD1EF1" w:rsidRDefault="004707B9" w:rsidP="004707B9">
            <w:pPr>
              <w:jc w:val="center"/>
              <w:rPr>
                <w:rFonts w:ascii="Integra" w:hAnsi="Integra"/>
                <w:sz w:val="20"/>
                <w:szCs w:val="20"/>
              </w:rPr>
            </w:pPr>
            <w:r w:rsidRPr="00CD1EF1">
              <w:rPr>
                <w:rFonts w:ascii="Integra" w:hAnsi="Integra"/>
                <w:sz w:val="20"/>
                <w:szCs w:val="20"/>
              </w:rPr>
              <w:t xml:space="preserve">Póliza </w:t>
            </w:r>
            <w:r>
              <w:rPr>
                <w:rFonts w:ascii="Integra" w:hAnsi="Integra"/>
                <w:sz w:val="20"/>
                <w:szCs w:val="20"/>
              </w:rPr>
              <w:t>S</w:t>
            </w:r>
            <w:r w:rsidRPr="00CD1EF1">
              <w:rPr>
                <w:rFonts w:ascii="Integra" w:hAnsi="Integra"/>
                <w:sz w:val="20"/>
                <w:szCs w:val="20"/>
              </w:rPr>
              <w:t>eguro de vida para servidores públicos</w:t>
            </w:r>
          </w:p>
        </w:tc>
        <w:tc>
          <w:tcPr>
            <w:tcW w:w="1250" w:type="pct"/>
          </w:tcPr>
          <w:p w14:paraId="6ABE556D" w14:textId="68808477" w:rsidR="004707B9" w:rsidRDefault="004707B9" w:rsidP="004707B9">
            <w:pPr>
              <w:jc w:val="center"/>
              <w:rPr>
                <w:rFonts w:ascii="Integra" w:hAnsi="Integra" w:cs="Arial"/>
                <w:sz w:val="22"/>
                <w:szCs w:val="22"/>
              </w:rPr>
            </w:pPr>
            <w:r>
              <w:rPr>
                <w:rFonts w:ascii="Integra" w:hAnsi="Integra" w:cs="Arial"/>
                <w:sz w:val="22"/>
                <w:szCs w:val="22"/>
              </w:rPr>
              <w:t>Mapfre Tepeyac S.A.</w:t>
            </w:r>
          </w:p>
        </w:tc>
        <w:tc>
          <w:tcPr>
            <w:tcW w:w="1250" w:type="pct"/>
          </w:tcPr>
          <w:p w14:paraId="22E0208C" w14:textId="2ED7218A" w:rsidR="004707B9" w:rsidRDefault="004707B9" w:rsidP="004707B9">
            <w:pPr>
              <w:jc w:val="center"/>
              <w:rPr>
                <w:rFonts w:ascii="Integra" w:hAnsi="Integra" w:cs="Arial"/>
                <w:sz w:val="22"/>
                <w:szCs w:val="22"/>
              </w:rPr>
            </w:pPr>
            <w:r>
              <w:rPr>
                <w:rFonts w:ascii="Integra" w:hAnsi="Integra" w:cs="Arial"/>
                <w:sz w:val="22"/>
                <w:szCs w:val="22"/>
              </w:rPr>
              <w:t>$ 19,935,216.06 M.N.</w:t>
            </w:r>
          </w:p>
        </w:tc>
      </w:tr>
      <w:tr w:rsidR="00346197" w14:paraId="49AD0464" w14:textId="77777777" w:rsidTr="00346197">
        <w:trPr>
          <w:trHeight w:val="403"/>
        </w:trPr>
        <w:tc>
          <w:tcPr>
            <w:tcW w:w="934" w:type="pct"/>
            <w:vMerge w:val="restart"/>
          </w:tcPr>
          <w:p w14:paraId="3415512D" w14:textId="77777777" w:rsidR="00346197" w:rsidRDefault="00346197" w:rsidP="00346197">
            <w:pPr>
              <w:jc w:val="center"/>
              <w:rPr>
                <w:rFonts w:ascii="Integra" w:hAnsi="Integra" w:cs="Arial"/>
                <w:sz w:val="22"/>
                <w:szCs w:val="22"/>
              </w:rPr>
            </w:pPr>
            <w:r>
              <w:rPr>
                <w:rFonts w:ascii="Integra" w:hAnsi="Integra" w:cs="Arial"/>
                <w:sz w:val="22"/>
                <w:szCs w:val="22"/>
              </w:rPr>
              <w:t>5</w:t>
            </w:r>
          </w:p>
          <w:p w14:paraId="3497134E" w14:textId="1ED29892" w:rsidR="00346197" w:rsidRDefault="00346197" w:rsidP="004707B9">
            <w:pPr>
              <w:jc w:val="center"/>
              <w:rPr>
                <w:rFonts w:ascii="Integra" w:hAnsi="Integra" w:cs="Arial"/>
                <w:sz w:val="22"/>
                <w:szCs w:val="22"/>
              </w:rPr>
            </w:pPr>
          </w:p>
        </w:tc>
        <w:tc>
          <w:tcPr>
            <w:tcW w:w="1566" w:type="pct"/>
            <w:vAlign w:val="center"/>
          </w:tcPr>
          <w:p w14:paraId="22CC6962" w14:textId="007A9BFD" w:rsidR="00346197" w:rsidRPr="00CD1EF1" w:rsidRDefault="00346197" w:rsidP="004707B9">
            <w:pPr>
              <w:jc w:val="center"/>
              <w:rPr>
                <w:rFonts w:ascii="Integra" w:hAnsi="Integra"/>
                <w:sz w:val="20"/>
                <w:szCs w:val="20"/>
              </w:rPr>
            </w:pPr>
            <w:r w:rsidRPr="00CD1EF1">
              <w:rPr>
                <w:rFonts w:ascii="Integra" w:hAnsi="Integra"/>
                <w:sz w:val="20"/>
                <w:szCs w:val="20"/>
              </w:rPr>
              <w:t>Póliza Marítimo y Transportes Carga</w:t>
            </w:r>
          </w:p>
        </w:tc>
        <w:tc>
          <w:tcPr>
            <w:tcW w:w="1250" w:type="pct"/>
          </w:tcPr>
          <w:p w14:paraId="16F3AA79" w14:textId="6E4B10DA" w:rsidR="00346197" w:rsidRDefault="00346197" w:rsidP="004707B9">
            <w:pPr>
              <w:jc w:val="center"/>
              <w:rPr>
                <w:rFonts w:ascii="Integra" w:hAnsi="Integra" w:cs="Arial"/>
                <w:sz w:val="22"/>
                <w:szCs w:val="22"/>
              </w:rPr>
            </w:pPr>
            <w:r>
              <w:rPr>
                <w:rFonts w:ascii="Integra" w:hAnsi="Integra" w:cs="Arial"/>
                <w:sz w:val="22"/>
                <w:szCs w:val="22"/>
              </w:rPr>
              <w:t>Axa Seguros, S.A. de C.V.</w:t>
            </w:r>
          </w:p>
        </w:tc>
        <w:tc>
          <w:tcPr>
            <w:tcW w:w="1250" w:type="pct"/>
          </w:tcPr>
          <w:p w14:paraId="1CDF9D94" w14:textId="7F38F916" w:rsidR="00346197" w:rsidRDefault="00346197" w:rsidP="004707B9">
            <w:pPr>
              <w:jc w:val="center"/>
              <w:rPr>
                <w:rFonts w:ascii="Integra" w:hAnsi="Integra" w:cs="Arial"/>
                <w:sz w:val="22"/>
                <w:szCs w:val="22"/>
              </w:rPr>
            </w:pPr>
            <w:r>
              <w:rPr>
                <w:rFonts w:ascii="Integra" w:hAnsi="Integra" w:cs="Arial"/>
                <w:sz w:val="22"/>
                <w:szCs w:val="22"/>
              </w:rPr>
              <w:t>$1,077,751.50 USD</w:t>
            </w:r>
          </w:p>
        </w:tc>
      </w:tr>
      <w:tr w:rsidR="00346197" w14:paraId="36038EC0" w14:textId="77777777" w:rsidTr="00346197">
        <w:trPr>
          <w:trHeight w:val="403"/>
        </w:trPr>
        <w:tc>
          <w:tcPr>
            <w:tcW w:w="934" w:type="pct"/>
            <w:vMerge/>
          </w:tcPr>
          <w:p w14:paraId="0D8E5110" w14:textId="2C6B868B" w:rsidR="00346197" w:rsidRDefault="00346197" w:rsidP="004707B9">
            <w:pPr>
              <w:jc w:val="center"/>
              <w:rPr>
                <w:rFonts w:ascii="Integra" w:hAnsi="Integra" w:cs="Arial"/>
                <w:sz w:val="22"/>
                <w:szCs w:val="22"/>
              </w:rPr>
            </w:pPr>
          </w:p>
        </w:tc>
        <w:tc>
          <w:tcPr>
            <w:tcW w:w="1566" w:type="pct"/>
            <w:vAlign w:val="center"/>
          </w:tcPr>
          <w:p w14:paraId="27C89966" w14:textId="0968D96F" w:rsidR="00346197" w:rsidRPr="00CD1EF1" w:rsidRDefault="00346197" w:rsidP="004707B9">
            <w:pPr>
              <w:jc w:val="center"/>
              <w:rPr>
                <w:rFonts w:ascii="Integra" w:hAnsi="Integra"/>
                <w:sz w:val="20"/>
                <w:szCs w:val="20"/>
              </w:rPr>
            </w:pPr>
            <w:r w:rsidRPr="00CD1EF1">
              <w:rPr>
                <w:rFonts w:ascii="Integra" w:hAnsi="Integra"/>
                <w:sz w:val="20"/>
                <w:szCs w:val="20"/>
              </w:rPr>
              <w:t>Póliza Aeronaves</w:t>
            </w:r>
          </w:p>
        </w:tc>
        <w:tc>
          <w:tcPr>
            <w:tcW w:w="1250" w:type="pct"/>
          </w:tcPr>
          <w:p w14:paraId="55B19593" w14:textId="0C6616E4" w:rsidR="00346197" w:rsidRDefault="00346197" w:rsidP="004707B9">
            <w:pPr>
              <w:jc w:val="center"/>
              <w:rPr>
                <w:rFonts w:ascii="Integra" w:hAnsi="Integra" w:cs="Arial"/>
                <w:sz w:val="22"/>
                <w:szCs w:val="22"/>
              </w:rPr>
            </w:pPr>
            <w:r>
              <w:rPr>
                <w:rFonts w:ascii="Integra" w:hAnsi="Integra" w:cs="Arial"/>
                <w:sz w:val="22"/>
                <w:szCs w:val="22"/>
              </w:rPr>
              <w:t>Seguros Banorte S.A. de C.V. Grupo Financiero Banorte</w:t>
            </w:r>
          </w:p>
        </w:tc>
        <w:tc>
          <w:tcPr>
            <w:tcW w:w="1250" w:type="pct"/>
          </w:tcPr>
          <w:p w14:paraId="18C41919" w14:textId="500EA482" w:rsidR="00346197" w:rsidRDefault="00346197" w:rsidP="004707B9">
            <w:pPr>
              <w:jc w:val="center"/>
              <w:rPr>
                <w:rFonts w:ascii="Integra" w:hAnsi="Integra" w:cs="Arial"/>
                <w:sz w:val="22"/>
                <w:szCs w:val="22"/>
              </w:rPr>
            </w:pPr>
            <w:r>
              <w:rPr>
                <w:rFonts w:ascii="Integra" w:hAnsi="Integra" w:cs="Arial"/>
                <w:sz w:val="22"/>
                <w:szCs w:val="22"/>
              </w:rPr>
              <w:t>$40,222.00 USD</w:t>
            </w:r>
          </w:p>
        </w:tc>
      </w:tr>
    </w:tbl>
    <w:p w14:paraId="54105022" w14:textId="6CFB87E2" w:rsidR="00E9159B" w:rsidRPr="00346197" w:rsidRDefault="00346197" w:rsidP="00CD1EF1">
      <w:pPr>
        <w:tabs>
          <w:tab w:val="left" w:pos="-1369"/>
          <w:tab w:val="left" w:pos="-377"/>
        </w:tabs>
        <w:autoSpaceDE w:val="0"/>
        <w:autoSpaceDN w:val="0"/>
        <w:adjustRightInd w:val="0"/>
        <w:spacing w:after="240"/>
        <w:rPr>
          <w:rFonts w:ascii="Integra" w:hAnsi="Integra"/>
          <w:sz w:val="18"/>
          <w:szCs w:val="18"/>
        </w:rPr>
      </w:pPr>
      <w:r w:rsidRPr="00346197">
        <w:rPr>
          <w:rFonts w:ascii="Integra" w:hAnsi="Integra"/>
          <w:sz w:val="18"/>
          <w:szCs w:val="18"/>
        </w:rPr>
        <w:t xml:space="preserve">Nota: </w:t>
      </w:r>
      <w:r w:rsidR="00CD1EF1" w:rsidRPr="00346197">
        <w:rPr>
          <w:rFonts w:ascii="Integra" w:hAnsi="Integra"/>
          <w:sz w:val="18"/>
          <w:szCs w:val="18"/>
        </w:rPr>
        <w:t>En este procedimiento</w:t>
      </w:r>
      <w:r w:rsidR="00A31851" w:rsidRPr="00346197">
        <w:rPr>
          <w:rFonts w:ascii="Integra" w:hAnsi="Integra"/>
          <w:sz w:val="18"/>
          <w:szCs w:val="18"/>
        </w:rPr>
        <w:t>,</w:t>
      </w:r>
      <w:r w:rsidR="00CD1EF1" w:rsidRPr="00346197">
        <w:rPr>
          <w:rFonts w:ascii="Integra" w:hAnsi="Integra"/>
          <w:sz w:val="18"/>
          <w:szCs w:val="18"/>
        </w:rPr>
        <w:t xml:space="preserve"> la partida 2, correspondiente a Daño Físico Central Nucleoeléctrica Laguna Verde (CNLV) y Responsabilidad Civil Central Nucleoeléctrica Laguna Verde y la Partida 5 correspondiente a Parque </w:t>
      </w:r>
      <w:r w:rsidR="00A31851" w:rsidRPr="00346197">
        <w:rPr>
          <w:rFonts w:ascii="Integra" w:hAnsi="Integra"/>
          <w:sz w:val="18"/>
          <w:szCs w:val="18"/>
        </w:rPr>
        <w:t>V</w:t>
      </w:r>
      <w:r w:rsidR="00CD1EF1" w:rsidRPr="00346197">
        <w:rPr>
          <w:rFonts w:ascii="Integra" w:hAnsi="Integra"/>
          <w:sz w:val="18"/>
          <w:szCs w:val="18"/>
        </w:rPr>
        <w:t xml:space="preserve">ehicular fueron declaradas desiertas. La primera porque no se recibió ninguna oferta solvente, y la segunda porque no se recibieron propuestas. </w:t>
      </w:r>
    </w:p>
    <w:bookmarkEnd w:id="19"/>
    <w:p w14:paraId="1B396E06" w14:textId="541E17F0" w:rsidR="00C902D4" w:rsidRPr="004707B9" w:rsidRDefault="00C902D4" w:rsidP="00C902D4">
      <w:pPr>
        <w:jc w:val="center"/>
        <w:rPr>
          <w:rFonts w:ascii="Integra" w:hAnsi="Integra" w:cs="Arial"/>
          <w:b/>
        </w:rPr>
      </w:pPr>
      <w:r w:rsidRPr="004707B9">
        <w:rPr>
          <w:rFonts w:ascii="Integra" w:hAnsi="Integra" w:cs="Arial"/>
          <w:b/>
        </w:rPr>
        <w:t>Período 2016-2017</w:t>
      </w:r>
    </w:p>
    <w:p w14:paraId="053EA6D0" w14:textId="77777777" w:rsidR="00C902D4" w:rsidRDefault="00C902D4" w:rsidP="00C902D4">
      <w:pPr>
        <w:jc w:val="center"/>
        <w:rPr>
          <w:rFonts w:ascii="Integra" w:hAnsi="Integra" w:cs="Arial"/>
          <w:sz w:val="22"/>
          <w:szCs w:val="22"/>
        </w:rPr>
      </w:pPr>
    </w:p>
    <w:tbl>
      <w:tblPr>
        <w:tblStyle w:val="Tablaconcuadrcula"/>
        <w:tblW w:w="9076" w:type="dxa"/>
        <w:tblLook w:val="04A0" w:firstRow="1" w:lastRow="0" w:firstColumn="1" w:lastColumn="0" w:noHBand="0" w:noVBand="1"/>
      </w:tblPr>
      <w:tblGrid>
        <w:gridCol w:w="1129"/>
        <w:gridCol w:w="2977"/>
        <w:gridCol w:w="2701"/>
        <w:gridCol w:w="2269"/>
      </w:tblGrid>
      <w:tr w:rsidR="00C902D4" w14:paraId="35582FFF" w14:textId="77777777" w:rsidTr="004707B9">
        <w:trPr>
          <w:trHeight w:val="403"/>
        </w:trPr>
        <w:tc>
          <w:tcPr>
            <w:tcW w:w="907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solid" w:color="auto" w:fill="auto"/>
          </w:tcPr>
          <w:p w14:paraId="4F9229BE" w14:textId="67FD3B51" w:rsidR="00C902D4" w:rsidRDefault="00C902D4" w:rsidP="008A4483">
            <w:pPr>
              <w:jc w:val="center"/>
              <w:rPr>
                <w:rFonts w:ascii="Integra" w:hAnsi="Integra" w:cs="Arial"/>
                <w:sz w:val="22"/>
                <w:szCs w:val="22"/>
              </w:rPr>
            </w:pPr>
            <w:r>
              <w:rPr>
                <w:rFonts w:ascii="Integra" w:hAnsi="Integra" w:cs="Arial"/>
                <w:sz w:val="22"/>
                <w:szCs w:val="22"/>
              </w:rPr>
              <w:t>Partidas adjudicadas. Procedimiento LA-018TOQ</w:t>
            </w:r>
            <w:r w:rsidR="00DC5B28">
              <w:rPr>
                <w:rFonts w:ascii="Integra" w:hAnsi="Integra" w:cs="Arial"/>
                <w:sz w:val="22"/>
                <w:szCs w:val="22"/>
              </w:rPr>
              <w:t>003-E139-2016</w:t>
            </w:r>
          </w:p>
        </w:tc>
      </w:tr>
      <w:tr w:rsidR="00C902D4" w14:paraId="6C52876C" w14:textId="77777777" w:rsidTr="004707B9">
        <w:trPr>
          <w:trHeight w:val="403"/>
        </w:trPr>
        <w:tc>
          <w:tcPr>
            <w:tcW w:w="112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solid" w:color="auto" w:fill="auto"/>
          </w:tcPr>
          <w:p w14:paraId="1336188A" w14:textId="11755027" w:rsidR="00C902D4" w:rsidRDefault="004707B9" w:rsidP="008A4483">
            <w:pPr>
              <w:jc w:val="center"/>
              <w:rPr>
                <w:rFonts w:ascii="Integra" w:hAnsi="Integra" w:cs="Arial"/>
                <w:sz w:val="22"/>
                <w:szCs w:val="22"/>
              </w:rPr>
            </w:pPr>
            <w:r>
              <w:rPr>
                <w:rFonts w:ascii="Integra" w:hAnsi="Integra" w:cs="Arial"/>
                <w:sz w:val="22"/>
                <w:szCs w:val="22"/>
              </w:rPr>
              <w:t>Partida</w:t>
            </w:r>
          </w:p>
        </w:tc>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solid" w:color="auto" w:fill="auto"/>
          </w:tcPr>
          <w:p w14:paraId="1D5823E0" w14:textId="0AFBD55C" w:rsidR="00C902D4" w:rsidRDefault="004707B9" w:rsidP="008A4483">
            <w:pPr>
              <w:jc w:val="center"/>
              <w:rPr>
                <w:rFonts w:ascii="Integra" w:hAnsi="Integra" w:cs="Arial"/>
                <w:sz w:val="22"/>
                <w:szCs w:val="22"/>
              </w:rPr>
            </w:pPr>
            <w:r>
              <w:rPr>
                <w:rFonts w:ascii="Integra" w:hAnsi="Integra" w:cs="Arial"/>
                <w:sz w:val="22"/>
                <w:szCs w:val="22"/>
              </w:rPr>
              <w:t>Póliza</w:t>
            </w:r>
          </w:p>
        </w:tc>
        <w:tc>
          <w:tcPr>
            <w:tcW w:w="2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solid" w:color="auto" w:fill="auto"/>
          </w:tcPr>
          <w:p w14:paraId="596515A0" w14:textId="7E720524" w:rsidR="00C902D4" w:rsidRDefault="004707B9" w:rsidP="008A4483">
            <w:pPr>
              <w:jc w:val="center"/>
              <w:rPr>
                <w:rFonts w:ascii="Integra" w:hAnsi="Integra" w:cs="Arial"/>
                <w:sz w:val="22"/>
                <w:szCs w:val="22"/>
              </w:rPr>
            </w:pPr>
            <w:r>
              <w:rPr>
                <w:rFonts w:ascii="Integra" w:hAnsi="Integra" w:cs="Arial"/>
                <w:sz w:val="22"/>
                <w:szCs w:val="22"/>
              </w:rPr>
              <w:t>Licitante Adjudicado</w:t>
            </w:r>
          </w:p>
        </w:tc>
        <w:tc>
          <w:tcPr>
            <w:tcW w:w="22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solid" w:color="auto" w:fill="auto"/>
          </w:tcPr>
          <w:p w14:paraId="15FB7F62" w14:textId="41E1753A" w:rsidR="00C902D4" w:rsidRDefault="004707B9" w:rsidP="008A4483">
            <w:pPr>
              <w:jc w:val="center"/>
              <w:rPr>
                <w:rFonts w:ascii="Integra" w:hAnsi="Integra" w:cs="Arial"/>
                <w:sz w:val="22"/>
                <w:szCs w:val="22"/>
              </w:rPr>
            </w:pPr>
            <w:r>
              <w:rPr>
                <w:rFonts w:ascii="Integra" w:hAnsi="Integra" w:cs="Arial"/>
                <w:sz w:val="22"/>
                <w:szCs w:val="22"/>
              </w:rPr>
              <w:t>Monto</w:t>
            </w:r>
          </w:p>
        </w:tc>
      </w:tr>
      <w:tr w:rsidR="00C902D4" w14:paraId="0D073995" w14:textId="77777777" w:rsidTr="004707B9">
        <w:trPr>
          <w:trHeight w:val="403"/>
        </w:trPr>
        <w:tc>
          <w:tcPr>
            <w:tcW w:w="1129" w:type="dxa"/>
            <w:vMerge w:val="restart"/>
            <w:tcBorders>
              <w:top w:val="single" w:sz="4" w:space="0" w:color="000000" w:themeColor="text1"/>
            </w:tcBorders>
          </w:tcPr>
          <w:p w14:paraId="35223C9C" w14:textId="77777777" w:rsidR="00C902D4" w:rsidRDefault="00C902D4" w:rsidP="008A4483">
            <w:pPr>
              <w:jc w:val="center"/>
              <w:rPr>
                <w:rFonts w:ascii="Integra" w:hAnsi="Integra" w:cs="Arial"/>
                <w:sz w:val="22"/>
                <w:szCs w:val="22"/>
              </w:rPr>
            </w:pPr>
            <w:r>
              <w:rPr>
                <w:rFonts w:ascii="Integra" w:hAnsi="Integra" w:cs="Arial"/>
                <w:sz w:val="22"/>
                <w:szCs w:val="22"/>
              </w:rPr>
              <w:t>1</w:t>
            </w:r>
          </w:p>
        </w:tc>
        <w:tc>
          <w:tcPr>
            <w:tcW w:w="2977" w:type="dxa"/>
            <w:tcBorders>
              <w:top w:val="single" w:sz="4" w:space="0" w:color="000000" w:themeColor="text1"/>
            </w:tcBorders>
            <w:vAlign w:val="center"/>
          </w:tcPr>
          <w:p w14:paraId="7D7C089B" w14:textId="77777777" w:rsidR="00C902D4" w:rsidRPr="006009BF" w:rsidRDefault="00C902D4" w:rsidP="008A4483">
            <w:pPr>
              <w:tabs>
                <w:tab w:val="left" w:pos="-1369"/>
                <w:tab w:val="left" w:pos="-377"/>
              </w:tabs>
              <w:autoSpaceDE w:val="0"/>
              <w:autoSpaceDN w:val="0"/>
              <w:adjustRightInd w:val="0"/>
              <w:spacing w:after="240"/>
              <w:jc w:val="center"/>
              <w:rPr>
                <w:rFonts w:ascii="Integra" w:hAnsi="Integra"/>
                <w:sz w:val="22"/>
                <w:szCs w:val="22"/>
              </w:rPr>
            </w:pPr>
            <w:r w:rsidRPr="006009BF">
              <w:rPr>
                <w:rFonts w:ascii="Integra" w:hAnsi="Integra"/>
                <w:sz w:val="22"/>
                <w:szCs w:val="22"/>
              </w:rPr>
              <w:t>Póliza Integral</w:t>
            </w:r>
          </w:p>
        </w:tc>
        <w:tc>
          <w:tcPr>
            <w:tcW w:w="2701" w:type="dxa"/>
            <w:vMerge w:val="restart"/>
            <w:tcBorders>
              <w:top w:val="single" w:sz="4" w:space="0" w:color="000000" w:themeColor="text1"/>
            </w:tcBorders>
          </w:tcPr>
          <w:p w14:paraId="1A631DA5" w14:textId="77777777" w:rsidR="00C902D4" w:rsidRPr="006009BF" w:rsidRDefault="00C902D4" w:rsidP="008A4483">
            <w:pPr>
              <w:tabs>
                <w:tab w:val="left" w:pos="-1369"/>
                <w:tab w:val="left" w:pos="-377"/>
              </w:tabs>
              <w:autoSpaceDE w:val="0"/>
              <w:autoSpaceDN w:val="0"/>
              <w:adjustRightInd w:val="0"/>
              <w:spacing w:after="240"/>
              <w:jc w:val="center"/>
              <w:rPr>
                <w:rFonts w:ascii="Integra" w:hAnsi="Integra" w:cs="Arial"/>
                <w:sz w:val="22"/>
                <w:szCs w:val="22"/>
              </w:rPr>
            </w:pPr>
            <w:r w:rsidRPr="006009BF">
              <w:rPr>
                <w:rFonts w:ascii="Integra" w:hAnsi="Integra"/>
                <w:sz w:val="22"/>
                <w:szCs w:val="22"/>
              </w:rPr>
              <w:t>Grupo Nacional Provincial S.A.B.</w:t>
            </w:r>
          </w:p>
        </w:tc>
        <w:tc>
          <w:tcPr>
            <w:tcW w:w="2269" w:type="dxa"/>
            <w:tcBorders>
              <w:top w:val="single" w:sz="4" w:space="0" w:color="000000" w:themeColor="text1"/>
            </w:tcBorders>
          </w:tcPr>
          <w:p w14:paraId="6774F5D1" w14:textId="5511FC4A" w:rsidR="00C902D4" w:rsidRPr="006009BF" w:rsidRDefault="00C902D4" w:rsidP="008A4483">
            <w:pPr>
              <w:jc w:val="center"/>
              <w:rPr>
                <w:rFonts w:ascii="Integra" w:hAnsi="Integra" w:cs="Arial"/>
                <w:sz w:val="22"/>
                <w:szCs w:val="22"/>
              </w:rPr>
            </w:pPr>
            <w:r w:rsidRPr="006009BF">
              <w:rPr>
                <w:rFonts w:ascii="Integra" w:hAnsi="Integra" w:cs="Arial"/>
                <w:sz w:val="22"/>
                <w:szCs w:val="22"/>
              </w:rPr>
              <w:t xml:space="preserve">$ </w:t>
            </w:r>
            <w:r w:rsidR="00DC5B28" w:rsidRPr="006009BF">
              <w:rPr>
                <w:rFonts w:ascii="Integra" w:hAnsi="Integra" w:cs="Arial"/>
                <w:sz w:val="22"/>
                <w:szCs w:val="22"/>
              </w:rPr>
              <w:t>59,693,877.55 USD</w:t>
            </w:r>
          </w:p>
        </w:tc>
      </w:tr>
      <w:tr w:rsidR="00C902D4" w14:paraId="3F67079C" w14:textId="77777777" w:rsidTr="00DC5B28">
        <w:trPr>
          <w:trHeight w:val="403"/>
        </w:trPr>
        <w:tc>
          <w:tcPr>
            <w:tcW w:w="1129" w:type="dxa"/>
            <w:vMerge/>
          </w:tcPr>
          <w:p w14:paraId="6938B6C2" w14:textId="77777777" w:rsidR="00C902D4" w:rsidRDefault="00C902D4" w:rsidP="008A4483">
            <w:pPr>
              <w:jc w:val="center"/>
              <w:rPr>
                <w:rFonts w:ascii="Integra" w:hAnsi="Integra" w:cs="Arial"/>
                <w:sz w:val="22"/>
                <w:szCs w:val="22"/>
              </w:rPr>
            </w:pPr>
          </w:p>
        </w:tc>
        <w:tc>
          <w:tcPr>
            <w:tcW w:w="2977" w:type="dxa"/>
            <w:vAlign w:val="center"/>
          </w:tcPr>
          <w:p w14:paraId="3FC82211" w14:textId="77777777" w:rsidR="00C902D4" w:rsidRPr="006009BF" w:rsidRDefault="00C902D4" w:rsidP="008A4483">
            <w:pPr>
              <w:jc w:val="center"/>
              <w:rPr>
                <w:rFonts w:ascii="Integra" w:hAnsi="Integra"/>
                <w:sz w:val="22"/>
                <w:szCs w:val="22"/>
              </w:rPr>
            </w:pPr>
            <w:r w:rsidRPr="006009BF">
              <w:rPr>
                <w:rFonts w:ascii="Integra" w:hAnsi="Integra"/>
                <w:sz w:val="22"/>
                <w:szCs w:val="22"/>
              </w:rPr>
              <w:t>Póliza Bienes y Riesgos Diversos</w:t>
            </w:r>
          </w:p>
        </w:tc>
        <w:tc>
          <w:tcPr>
            <w:tcW w:w="2701" w:type="dxa"/>
            <w:vMerge/>
          </w:tcPr>
          <w:p w14:paraId="7BCFCE19" w14:textId="77777777" w:rsidR="00C902D4" w:rsidRPr="006009BF" w:rsidRDefault="00C902D4" w:rsidP="008A4483">
            <w:pPr>
              <w:jc w:val="center"/>
              <w:rPr>
                <w:rFonts w:ascii="Integra" w:hAnsi="Integra" w:cs="Arial"/>
                <w:sz w:val="22"/>
                <w:szCs w:val="22"/>
              </w:rPr>
            </w:pPr>
          </w:p>
        </w:tc>
        <w:tc>
          <w:tcPr>
            <w:tcW w:w="2269" w:type="dxa"/>
          </w:tcPr>
          <w:p w14:paraId="6E2292CF" w14:textId="196E76CF" w:rsidR="00C902D4" w:rsidRPr="006009BF" w:rsidRDefault="00C902D4" w:rsidP="008A4483">
            <w:pPr>
              <w:jc w:val="center"/>
              <w:rPr>
                <w:rFonts w:ascii="Integra" w:hAnsi="Integra" w:cs="Arial"/>
                <w:sz w:val="22"/>
                <w:szCs w:val="22"/>
              </w:rPr>
            </w:pPr>
            <w:r w:rsidRPr="006009BF">
              <w:rPr>
                <w:rFonts w:ascii="Integra" w:hAnsi="Integra" w:cs="Arial"/>
                <w:sz w:val="22"/>
                <w:szCs w:val="22"/>
              </w:rPr>
              <w:t>6.9</w:t>
            </w:r>
            <w:r w:rsidR="00DC5B28" w:rsidRPr="006009BF">
              <w:rPr>
                <w:rFonts w:ascii="Integra" w:hAnsi="Integra" w:cs="Arial"/>
                <w:sz w:val="22"/>
                <w:szCs w:val="22"/>
              </w:rPr>
              <w:t>9</w:t>
            </w:r>
            <w:r w:rsidRPr="006009BF">
              <w:rPr>
                <w:rFonts w:ascii="Integra" w:hAnsi="Integra" w:cs="Arial"/>
                <w:sz w:val="22"/>
                <w:szCs w:val="22"/>
              </w:rPr>
              <w:t xml:space="preserve"> % por gastos de administración</w:t>
            </w:r>
          </w:p>
        </w:tc>
      </w:tr>
      <w:tr w:rsidR="00C902D4" w14:paraId="57B9583D" w14:textId="77777777" w:rsidTr="004707B9">
        <w:trPr>
          <w:trHeight w:val="424"/>
        </w:trPr>
        <w:tc>
          <w:tcPr>
            <w:tcW w:w="1129" w:type="dxa"/>
          </w:tcPr>
          <w:p w14:paraId="6E9BC19D" w14:textId="77777777" w:rsidR="00C902D4" w:rsidRDefault="00C902D4" w:rsidP="008A4483">
            <w:pPr>
              <w:jc w:val="center"/>
              <w:rPr>
                <w:rFonts w:ascii="Integra" w:hAnsi="Integra" w:cs="Arial"/>
                <w:sz w:val="22"/>
                <w:szCs w:val="22"/>
              </w:rPr>
            </w:pPr>
            <w:r>
              <w:rPr>
                <w:rFonts w:ascii="Integra" w:hAnsi="Integra" w:cs="Arial"/>
                <w:sz w:val="22"/>
                <w:szCs w:val="22"/>
              </w:rPr>
              <w:t>3</w:t>
            </w:r>
          </w:p>
        </w:tc>
        <w:tc>
          <w:tcPr>
            <w:tcW w:w="2977" w:type="dxa"/>
            <w:vAlign w:val="center"/>
          </w:tcPr>
          <w:p w14:paraId="685F8AFC" w14:textId="77777777" w:rsidR="00C902D4" w:rsidRPr="006009BF" w:rsidRDefault="00C902D4" w:rsidP="008A4483">
            <w:pPr>
              <w:jc w:val="center"/>
              <w:rPr>
                <w:rFonts w:ascii="Integra" w:hAnsi="Integra"/>
                <w:sz w:val="22"/>
                <w:szCs w:val="22"/>
              </w:rPr>
            </w:pPr>
            <w:r w:rsidRPr="006009BF">
              <w:rPr>
                <w:rFonts w:ascii="Integra" w:hAnsi="Integra"/>
                <w:sz w:val="22"/>
                <w:szCs w:val="22"/>
              </w:rPr>
              <w:t>Póliza Responsabilidad Civil por Daño No Físico</w:t>
            </w:r>
          </w:p>
        </w:tc>
        <w:tc>
          <w:tcPr>
            <w:tcW w:w="2701" w:type="dxa"/>
          </w:tcPr>
          <w:p w14:paraId="3463D591" w14:textId="19711945" w:rsidR="00C902D4" w:rsidRPr="006009BF" w:rsidRDefault="00DC5B28" w:rsidP="008A4483">
            <w:pPr>
              <w:jc w:val="center"/>
              <w:rPr>
                <w:rFonts w:ascii="Integra" w:hAnsi="Integra" w:cs="Arial"/>
                <w:sz w:val="22"/>
                <w:szCs w:val="22"/>
              </w:rPr>
            </w:pPr>
            <w:r w:rsidRPr="006009BF">
              <w:rPr>
                <w:rFonts w:ascii="Integra" w:hAnsi="Integra" w:cs="Arial"/>
                <w:sz w:val="22"/>
                <w:szCs w:val="22"/>
              </w:rPr>
              <w:t>Seguros Afirme, S.A. de C.V. Grupo Financiero Afirme</w:t>
            </w:r>
          </w:p>
        </w:tc>
        <w:tc>
          <w:tcPr>
            <w:tcW w:w="2269" w:type="dxa"/>
            <w:vAlign w:val="center"/>
          </w:tcPr>
          <w:p w14:paraId="7504E45A" w14:textId="77266277" w:rsidR="00C902D4" w:rsidRPr="006009BF" w:rsidRDefault="00C902D4" w:rsidP="008A4483">
            <w:pPr>
              <w:jc w:val="center"/>
              <w:rPr>
                <w:rFonts w:ascii="Integra" w:hAnsi="Integra" w:cs="Arial"/>
                <w:sz w:val="22"/>
                <w:szCs w:val="22"/>
              </w:rPr>
            </w:pPr>
            <w:r w:rsidRPr="006009BF">
              <w:rPr>
                <w:rFonts w:ascii="Integra" w:hAnsi="Integra" w:cs="Arial"/>
                <w:sz w:val="22"/>
                <w:szCs w:val="22"/>
              </w:rPr>
              <w:t>$3</w:t>
            </w:r>
            <w:r w:rsidR="00DC5B28" w:rsidRPr="006009BF">
              <w:rPr>
                <w:rFonts w:ascii="Integra" w:hAnsi="Integra" w:cs="Arial"/>
                <w:sz w:val="22"/>
                <w:szCs w:val="22"/>
              </w:rPr>
              <w:t>53</w:t>
            </w:r>
            <w:r w:rsidRPr="006009BF">
              <w:rPr>
                <w:rFonts w:ascii="Integra" w:hAnsi="Integra" w:cs="Arial"/>
                <w:sz w:val="22"/>
                <w:szCs w:val="22"/>
              </w:rPr>
              <w:t>,</w:t>
            </w:r>
            <w:r w:rsidR="00DC5B28" w:rsidRPr="006009BF">
              <w:rPr>
                <w:rFonts w:ascii="Integra" w:hAnsi="Integra" w:cs="Arial"/>
                <w:sz w:val="22"/>
                <w:szCs w:val="22"/>
              </w:rPr>
              <w:t>500.00</w:t>
            </w:r>
            <w:r w:rsidRPr="006009BF">
              <w:rPr>
                <w:rFonts w:ascii="Integra" w:hAnsi="Integra" w:cs="Arial"/>
                <w:sz w:val="22"/>
                <w:szCs w:val="22"/>
              </w:rPr>
              <w:t xml:space="preserve"> USD</w:t>
            </w:r>
          </w:p>
        </w:tc>
      </w:tr>
      <w:tr w:rsidR="00C902D4" w14:paraId="4B6F3649" w14:textId="77777777" w:rsidTr="00DC5B28">
        <w:trPr>
          <w:trHeight w:val="403"/>
        </w:trPr>
        <w:tc>
          <w:tcPr>
            <w:tcW w:w="1129" w:type="dxa"/>
          </w:tcPr>
          <w:p w14:paraId="7C7B0CA0" w14:textId="77777777" w:rsidR="00C902D4" w:rsidRDefault="00C902D4" w:rsidP="008A4483">
            <w:pPr>
              <w:jc w:val="center"/>
              <w:rPr>
                <w:rFonts w:ascii="Integra" w:hAnsi="Integra" w:cs="Arial"/>
                <w:sz w:val="22"/>
                <w:szCs w:val="22"/>
              </w:rPr>
            </w:pPr>
            <w:r>
              <w:rPr>
                <w:rFonts w:ascii="Integra" w:hAnsi="Integra" w:cs="Arial"/>
                <w:sz w:val="22"/>
                <w:szCs w:val="22"/>
              </w:rPr>
              <w:t>4</w:t>
            </w:r>
          </w:p>
        </w:tc>
        <w:tc>
          <w:tcPr>
            <w:tcW w:w="2977" w:type="dxa"/>
            <w:vAlign w:val="center"/>
          </w:tcPr>
          <w:p w14:paraId="17A0489E" w14:textId="77777777" w:rsidR="00C902D4" w:rsidRPr="006009BF" w:rsidRDefault="00C902D4" w:rsidP="008A4483">
            <w:pPr>
              <w:jc w:val="center"/>
              <w:rPr>
                <w:rFonts w:ascii="Integra" w:hAnsi="Integra"/>
                <w:sz w:val="22"/>
                <w:szCs w:val="22"/>
              </w:rPr>
            </w:pPr>
            <w:r w:rsidRPr="006009BF">
              <w:rPr>
                <w:rFonts w:ascii="Integra" w:hAnsi="Integra"/>
                <w:sz w:val="22"/>
                <w:szCs w:val="22"/>
              </w:rPr>
              <w:t>Póliza Seguro de vida para servidores públicos</w:t>
            </w:r>
          </w:p>
        </w:tc>
        <w:tc>
          <w:tcPr>
            <w:tcW w:w="2701" w:type="dxa"/>
          </w:tcPr>
          <w:p w14:paraId="7B0E9DDA" w14:textId="5BD5B8D7" w:rsidR="00C902D4" w:rsidRPr="006009BF" w:rsidRDefault="00DC5B28" w:rsidP="008A4483">
            <w:pPr>
              <w:jc w:val="center"/>
              <w:rPr>
                <w:rFonts w:ascii="Integra" w:hAnsi="Integra" w:cs="Arial"/>
                <w:sz w:val="22"/>
                <w:szCs w:val="22"/>
              </w:rPr>
            </w:pPr>
            <w:r w:rsidRPr="006009BF">
              <w:rPr>
                <w:rFonts w:ascii="Integra" w:hAnsi="Integra" w:cs="Arial"/>
                <w:sz w:val="22"/>
                <w:szCs w:val="22"/>
              </w:rPr>
              <w:t>Mapfre Tepeyac S.A.</w:t>
            </w:r>
          </w:p>
        </w:tc>
        <w:tc>
          <w:tcPr>
            <w:tcW w:w="2269" w:type="dxa"/>
          </w:tcPr>
          <w:p w14:paraId="7ACAA6D5" w14:textId="6046B549" w:rsidR="00C902D4" w:rsidRPr="006009BF" w:rsidRDefault="00C902D4" w:rsidP="008A4483">
            <w:pPr>
              <w:jc w:val="center"/>
              <w:rPr>
                <w:rFonts w:ascii="Integra" w:hAnsi="Integra" w:cs="Arial"/>
                <w:sz w:val="22"/>
                <w:szCs w:val="22"/>
              </w:rPr>
            </w:pPr>
            <w:r w:rsidRPr="006009BF">
              <w:rPr>
                <w:rFonts w:ascii="Integra" w:hAnsi="Integra" w:cs="Arial"/>
                <w:sz w:val="22"/>
                <w:szCs w:val="22"/>
              </w:rPr>
              <w:t xml:space="preserve">$ </w:t>
            </w:r>
            <w:r w:rsidR="00DC5B28" w:rsidRPr="006009BF">
              <w:rPr>
                <w:rFonts w:ascii="Integra" w:hAnsi="Integra" w:cs="Arial"/>
                <w:sz w:val="22"/>
                <w:szCs w:val="22"/>
              </w:rPr>
              <w:t>23</w:t>
            </w:r>
            <w:r w:rsidRPr="006009BF">
              <w:rPr>
                <w:rFonts w:ascii="Integra" w:hAnsi="Integra" w:cs="Arial"/>
                <w:sz w:val="22"/>
                <w:szCs w:val="22"/>
              </w:rPr>
              <w:t>,</w:t>
            </w:r>
            <w:r w:rsidR="00DC5B28" w:rsidRPr="006009BF">
              <w:rPr>
                <w:rFonts w:ascii="Integra" w:hAnsi="Integra" w:cs="Arial"/>
                <w:sz w:val="22"/>
                <w:szCs w:val="22"/>
              </w:rPr>
              <w:t>527</w:t>
            </w:r>
            <w:r w:rsidRPr="006009BF">
              <w:rPr>
                <w:rFonts w:ascii="Integra" w:hAnsi="Integra" w:cs="Arial"/>
                <w:sz w:val="22"/>
                <w:szCs w:val="22"/>
              </w:rPr>
              <w:t>,</w:t>
            </w:r>
            <w:r w:rsidR="00DC5B28" w:rsidRPr="006009BF">
              <w:rPr>
                <w:rFonts w:ascii="Integra" w:hAnsi="Integra" w:cs="Arial"/>
                <w:sz w:val="22"/>
                <w:szCs w:val="22"/>
              </w:rPr>
              <w:t>898</w:t>
            </w:r>
            <w:r w:rsidRPr="006009BF">
              <w:rPr>
                <w:rFonts w:ascii="Integra" w:hAnsi="Integra" w:cs="Arial"/>
                <w:sz w:val="22"/>
                <w:szCs w:val="22"/>
              </w:rPr>
              <w:t>.0</w:t>
            </w:r>
            <w:r w:rsidR="00DC5B28" w:rsidRPr="006009BF">
              <w:rPr>
                <w:rFonts w:ascii="Integra" w:hAnsi="Integra" w:cs="Arial"/>
                <w:sz w:val="22"/>
                <w:szCs w:val="22"/>
              </w:rPr>
              <w:t>7</w:t>
            </w:r>
            <w:r w:rsidRPr="006009BF">
              <w:rPr>
                <w:rFonts w:ascii="Integra" w:hAnsi="Integra" w:cs="Arial"/>
                <w:sz w:val="22"/>
                <w:szCs w:val="22"/>
              </w:rPr>
              <w:t xml:space="preserve"> M.N.</w:t>
            </w:r>
          </w:p>
        </w:tc>
      </w:tr>
      <w:tr w:rsidR="004707B9" w14:paraId="6EF1076E" w14:textId="77777777" w:rsidTr="00DC5B28">
        <w:trPr>
          <w:trHeight w:val="403"/>
        </w:trPr>
        <w:tc>
          <w:tcPr>
            <w:tcW w:w="1129" w:type="dxa"/>
            <w:vMerge w:val="restart"/>
          </w:tcPr>
          <w:p w14:paraId="04826092" w14:textId="77777777" w:rsidR="004707B9" w:rsidRDefault="004707B9" w:rsidP="008A4483">
            <w:pPr>
              <w:jc w:val="center"/>
              <w:rPr>
                <w:rFonts w:ascii="Integra" w:hAnsi="Integra" w:cs="Arial"/>
                <w:sz w:val="22"/>
                <w:szCs w:val="22"/>
              </w:rPr>
            </w:pPr>
            <w:r>
              <w:rPr>
                <w:rFonts w:ascii="Integra" w:hAnsi="Integra" w:cs="Arial"/>
                <w:sz w:val="22"/>
                <w:szCs w:val="22"/>
              </w:rPr>
              <w:t>5</w:t>
            </w:r>
          </w:p>
        </w:tc>
        <w:tc>
          <w:tcPr>
            <w:tcW w:w="2977" w:type="dxa"/>
            <w:vAlign w:val="center"/>
          </w:tcPr>
          <w:p w14:paraId="18BF708C" w14:textId="77777777" w:rsidR="004707B9" w:rsidRPr="006009BF" w:rsidRDefault="004707B9" w:rsidP="008A4483">
            <w:pPr>
              <w:jc w:val="center"/>
              <w:rPr>
                <w:rFonts w:ascii="Integra" w:hAnsi="Integra"/>
                <w:sz w:val="22"/>
                <w:szCs w:val="22"/>
              </w:rPr>
            </w:pPr>
            <w:r w:rsidRPr="006009BF">
              <w:rPr>
                <w:rFonts w:ascii="Integra" w:hAnsi="Integra"/>
                <w:sz w:val="22"/>
                <w:szCs w:val="22"/>
              </w:rPr>
              <w:t>Póliza Marítimo y Transportes Carga</w:t>
            </w:r>
          </w:p>
        </w:tc>
        <w:tc>
          <w:tcPr>
            <w:tcW w:w="2701" w:type="dxa"/>
          </w:tcPr>
          <w:p w14:paraId="034D647C" w14:textId="112367EF" w:rsidR="004707B9" w:rsidRPr="006009BF" w:rsidRDefault="004707B9" w:rsidP="008A4483">
            <w:pPr>
              <w:jc w:val="center"/>
              <w:rPr>
                <w:rFonts w:ascii="Integra" w:hAnsi="Integra" w:cs="Arial"/>
                <w:sz w:val="22"/>
                <w:szCs w:val="22"/>
              </w:rPr>
            </w:pPr>
            <w:r w:rsidRPr="006009BF">
              <w:rPr>
                <w:rFonts w:ascii="Integra" w:hAnsi="Integra" w:cs="Arial"/>
                <w:sz w:val="22"/>
                <w:szCs w:val="22"/>
              </w:rPr>
              <w:t>Axa Seguros, S.A. de C.V.</w:t>
            </w:r>
          </w:p>
        </w:tc>
        <w:tc>
          <w:tcPr>
            <w:tcW w:w="2269" w:type="dxa"/>
          </w:tcPr>
          <w:p w14:paraId="4B14904F" w14:textId="3B24E2F3" w:rsidR="004707B9" w:rsidRPr="006009BF" w:rsidRDefault="004707B9" w:rsidP="008A4483">
            <w:pPr>
              <w:jc w:val="center"/>
              <w:rPr>
                <w:rFonts w:ascii="Integra" w:hAnsi="Integra" w:cs="Arial"/>
                <w:sz w:val="22"/>
                <w:szCs w:val="22"/>
              </w:rPr>
            </w:pPr>
            <w:r w:rsidRPr="006009BF">
              <w:rPr>
                <w:rFonts w:ascii="Integra" w:hAnsi="Integra" w:cs="Arial"/>
                <w:sz w:val="22"/>
                <w:szCs w:val="22"/>
              </w:rPr>
              <w:t>$ 790.012.50 USD</w:t>
            </w:r>
          </w:p>
        </w:tc>
      </w:tr>
      <w:tr w:rsidR="004707B9" w14:paraId="71996EA3" w14:textId="77777777" w:rsidTr="00DC5B28">
        <w:trPr>
          <w:trHeight w:val="403"/>
        </w:trPr>
        <w:tc>
          <w:tcPr>
            <w:tcW w:w="1129" w:type="dxa"/>
            <w:vMerge/>
          </w:tcPr>
          <w:p w14:paraId="2FB70AE9" w14:textId="4146A27E" w:rsidR="004707B9" w:rsidRDefault="004707B9" w:rsidP="008A4483">
            <w:pPr>
              <w:jc w:val="center"/>
              <w:rPr>
                <w:rFonts w:ascii="Integra" w:hAnsi="Integra" w:cs="Arial"/>
                <w:sz w:val="22"/>
                <w:szCs w:val="22"/>
              </w:rPr>
            </w:pPr>
          </w:p>
        </w:tc>
        <w:tc>
          <w:tcPr>
            <w:tcW w:w="2977" w:type="dxa"/>
            <w:vAlign w:val="center"/>
          </w:tcPr>
          <w:p w14:paraId="1C2A618A" w14:textId="77777777" w:rsidR="004707B9" w:rsidRPr="006009BF" w:rsidRDefault="004707B9" w:rsidP="008A4483">
            <w:pPr>
              <w:jc w:val="center"/>
              <w:rPr>
                <w:rFonts w:ascii="Integra" w:hAnsi="Integra"/>
                <w:sz w:val="22"/>
                <w:szCs w:val="22"/>
              </w:rPr>
            </w:pPr>
            <w:r w:rsidRPr="006009BF">
              <w:rPr>
                <w:rFonts w:ascii="Integra" w:hAnsi="Integra"/>
                <w:sz w:val="22"/>
                <w:szCs w:val="22"/>
              </w:rPr>
              <w:t>Póliza Aeronaves</w:t>
            </w:r>
          </w:p>
        </w:tc>
        <w:tc>
          <w:tcPr>
            <w:tcW w:w="2701" w:type="dxa"/>
          </w:tcPr>
          <w:p w14:paraId="20ECBD42" w14:textId="71550C54" w:rsidR="004707B9" w:rsidRPr="006009BF" w:rsidRDefault="004707B9" w:rsidP="008A4483">
            <w:pPr>
              <w:jc w:val="center"/>
              <w:rPr>
                <w:rFonts w:ascii="Integra" w:hAnsi="Integra" w:cs="Arial"/>
                <w:sz w:val="22"/>
                <w:szCs w:val="22"/>
              </w:rPr>
            </w:pPr>
            <w:r w:rsidRPr="006009BF">
              <w:rPr>
                <w:rFonts w:ascii="Integra" w:hAnsi="Integra"/>
                <w:sz w:val="22"/>
                <w:szCs w:val="22"/>
              </w:rPr>
              <w:t>Seguros lnbursa S.A. Grupo Financiero Inbursa</w:t>
            </w:r>
          </w:p>
        </w:tc>
        <w:tc>
          <w:tcPr>
            <w:tcW w:w="2269" w:type="dxa"/>
          </w:tcPr>
          <w:p w14:paraId="35254373" w14:textId="6A5E70C2" w:rsidR="004707B9" w:rsidRPr="006009BF" w:rsidRDefault="004707B9" w:rsidP="008A4483">
            <w:pPr>
              <w:jc w:val="center"/>
              <w:rPr>
                <w:rFonts w:ascii="Integra" w:hAnsi="Integra" w:cs="Arial"/>
                <w:sz w:val="22"/>
                <w:szCs w:val="22"/>
              </w:rPr>
            </w:pPr>
            <w:r w:rsidRPr="006009BF">
              <w:rPr>
                <w:rFonts w:ascii="Integra" w:hAnsi="Integra" w:cs="Arial"/>
                <w:sz w:val="22"/>
                <w:szCs w:val="22"/>
              </w:rPr>
              <w:t>$40,162.44 USD</w:t>
            </w:r>
          </w:p>
        </w:tc>
      </w:tr>
      <w:tr w:rsidR="004707B9" w14:paraId="62E0C492" w14:textId="77777777" w:rsidTr="00DC5B28">
        <w:trPr>
          <w:trHeight w:val="403"/>
        </w:trPr>
        <w:tc>
          <w:tcPr>
            <w:tcW w:w="1129" w:type="dxa"/>
            <w:vMerge w:val="restart"/>
          </w:tcPr>
          <w:p w14:paraId="430D19EB" w14:textId="1E2BB9BC" w:rsidR="004707B9" w:rsidRDefault="004707B9" w:rsidP="008A4483">
            <w:pPr>
              <w:jc w:val="center"/>
              <w:rPr>
                <w:rFonts w:ascii="Integra" w:hAnsi="Integra" w:cs="Arial"/>
                <w:sz w:val="22"/>
                <w:szCs w:val="22"/>
              </w:rPr>
            </w:pPr>
            <w:r>
              <w:rPr>
                <w:rFonts w:ascii="Integra" w:hAnsi="Integra" w:cs="Arial"/>
                <w:sz w:val="22"/>
                <w:szCs w:val="22"/>
              </w:rPr>
              <w:t>6</w:t>
            </w:r>
          </w:p>
        </w:tc>
        <w:tc>
          <w:tcPr>
            <w:tcW w:w="2977" w:type="dxa"/>
            <w:vAlign w:val="center"/>
          </w:tcPr>
          <w:p w14:paraId="68A823F6" w14:textId="16E7BDFD" w:rsidR="004707B9" w:rsidRPr="006009BF" w:rsidRDefault="004707B9" w:rsidP="00346197">
            <w:pPr>
              <w:tabs>
                <w:tab w:val="left" w:pos="-1369"/>
                <w:tab w:val="left" w:pos="-377"/>
              </w:tabs>
              <w:autoSpaceDE w:val="0"/>
              <w:autoSpaceDN w:val="0"/>
              <w:adjustRightInd w:val="0"/>
              <w:spacing w:after="240"/>
              <w:jc w:val="center"/>
              <w:rPr>
                <w:rFonts w:ascii="Integra" w:hAnsi="Integra"/>
                <w:sz w:val="22"/>
                <w:szCs w:val="22"/>
              </w:rPr>
            </w:pPr>
            <w:r w:rsidRPr="006009BF">
              <w:rPr>
                <w:rFonts w:ascii="Integra" w:hAnsi="Integra"/>
                <w:sz w:val="22"/>
                <w:szCs w:val="22"/>
              </w:rPr>
              <w:t>Póliza Maquinaria Pesada Móvil</w:t>
            </w:r>
          </w:p>
        </w:tc>
        <w:tc>
          <w:tcPr>
            <w:tcW w:w="2701" w:type="dxa"/>
            <w:vMerge w:val="restart"/>
          </w:tcPr>
          <w:p w14:paraId="15787B2C" w14:textId="06D0D5CF" w:rsidR="004707B9" w:rsidRPr="006009BF" w:rsidRDefault="004707B9" w:rsidP="008A4483">
            <w:pPr>
              <w:jc w:val="center"/>
              <w:rPr>
                <w:rFonts w:ascii="Integra" w:hAnsi="Integra" w:cs="Arial"/>
                <w:sz w:val="22"/>
                <w:szCs w:val="22"/>
              </w:rPr>
            </w:pPr>
            <w:r w:rsidRPr="006009BF">
              <w:rPr>
                <w:rFonts w:ascii="Integra" w:hAnsi="Integra" w:cs="Arial"/>
                <w:sz w:val="22"/>
                <w:szCs w:val="22"/>
              </w:rPr>
              <w:t>Seguros Banorte S.A. de C.V. Grupo Financiero Banorte</w:t>
            </w:r>
          </w:p>
        </w:tc>
        <w:tc>
          <w:tcPr>
            <w:tcW w:w="2269" w:type="dxa"/>
          </w:tcPr>
          <w:p w14:paraId="4A1A028D" w14:textId="362BCF9C" w:rsidR="004707B9" w:rsidRPr="006009BF" w:rsidRDefault="004707B9" w:rsidP="008A4483">
            <w:pPr>
              <w:jc w:val="center"/>
              <w:rPr>
                <w:rFonts w:ascii="Integra" w:hAnsi="Integra" w:cs="Arial"/>
                <w:sz w:val="22"/>
                <w:szCs w:val="22"/>
              </w:rPr>
            </w:pPr>
            <w:r w:rsidRPr="006009BF">
              <w:rPr>
                <w:rFonts w:ascii="Integra" w:hAnsi="Integra" w:cs="Arial"/>
                <w:sz w:val="22"/>
                <w:szCs w:val="22"/>
              </w:rPr>
              <w:t>$ 1,150,400.00 M.N.</w:t>
            </w:r>
          </w:p>
        </w:tc>
      </w:tr>
      <w:tr w:rsidR="004707B9" w14:paraId="52C9AE2C" w14:textId="77777777" w:rsidTr="00DC5B28">
        <w:trPr>
          <w:trHeight w:val="403"/>
        </w:trPr>
        <w:tc>
          <w:tcPr>
            <w:tcW w:w="1129" w:type="dxa"/>
            <w:vMerge/>
          </w:tcPr>
          <w:p w14:paraId="17EE4E66" w14:textId="77777777" w:rsidR="004707B9" w:rsidRDefault="004707B9" w:rsidP="008A4483">
            <w:pPr>
              <w:jc w:val="center"/>
              <w:rPr>
                <w:rFonts w:ascii="Integra" w:hAnsi="Integra" w:cs="Arial"/>
                <w:sz w:val="22"/>
                <w:szCs w:val="22"/>
              </w:rPr>
            </w:pPr>
          </w:p>
        </w:tc>
        <w:tc>
          <w:tcPr>
            <w:tcW w:w="2977" w:type="dxa"/>
            <w:vAlign w:val="center"/>
          </w:tcPr>
          <w:p w14:paraId="2C42608B" w14:textId="14717F57" w:rsidR="004707B9" w:rsidRPr="006009BF" w:rsidRDefault="004707B9" w:rsidP="00346197">
            <w:pPr>
              <w:jc w:val="center"/>
              <w:rPr>
                <w:rFonts w:ascii="Integra" w:hAnsi="Integra"/>
                <w:sz w:val="22"/>
                <w:szCs w:val="22"/>
              </w:rPr>
            </w:pPr>
            <w:r w:rsidRPr="006009BF">
              <w:rPr>
                <w:rFonts w:ascii="Integra" w:hAnsi="Integra"/>
                <w:sz w:val="22"/>
                <w:szCs w:val="22"/>
              </w:rPr>
              <w:t>Póliza Parque Vehicular</w:t>
            </w:r>
          </w:p>
        </w:tc>
        <w:tc>
          <w:tcPr>
            <w:tcW w:w="2701" w:type="dxa"/>
            <w:vMerge/>
          </w:tcPr>
          <w:p w14:paraId="097E84E6" w14:textId="77777777" w:rsidR="004707B9" w:rsidRPr="006009BF" w:rsidRDefault="004707B9" w:rsidP="008A4483">
            <w:pPr>
              <w:jc w:val="center"/>
              <w:rPr>
                <w:rFonts w:ascii="Integra" w:hAnsi="Integra" w:cs="Arial"/>
                <w:sz w:val="22"/>
                <w:szCs w:val="22"/>
              </w:rPr>
            </w:pPr>
          </w:p>
        </w:tc>
        <w:tc>
          <w:tcPr>
            <w:tcW w:w="2269" w:type="dxa"/>
          </w:tcPr>
          <w:p w14:paraId="55BD1B35" w14:textId="5697364F" w:rsidR="004707B9" w:rsidRPr="006009BF" w:rsidRDefault="004707B9" w:rsidP="008A4483">
            <w:pPr>
              <w:jc w:val="center"/>
              <w:rPr>
                <w:rFonts w:ascii="Integra" w:hAnsi="Integra" w:cs="Arial"/>
                <w:sz w:val="22"/>
                <w:szCs w:val="22"/>
              </w:rPr>
            </w:pPr>
            <w:r w:rsidRPr="006009BF">
              <w:rPr>
                <w:rFonts w:ascii="Integra" w:hAnsi="Integra" w:cs="Arial"/>
                <w:sz w:val="22"/>
                <w:szCs w:val="22"/>
              </w:rPr>
              <w:t>$2,300,400.00 M.N.</w:t>
            </w:r>
          </w:p>
        </w:tc>
      </w:tr>
    </w:tbl>
    <w:p w14:paraId="50F76C8C" w14:textId="332FA7E9" w:rsidR="00E26BFB" w:rsidRPr="004707B9" w:rsidRDefault="00E26BFB" w:rsidP="00E26BFB">
      <w:pPr>
        <w:jc w:val="center"/>
        <w:rPr>
          <w:rFonts w:ascii="Integra" w:hAnsi="Integra" w:cs="Arial"/>
          <w:b/>
        </w:rPr>
      </w:pPr>
      <w:r w:rsidRPr="004707B9">
        <w:rPr>
          <w:rFonts w:ascii="Integra" w:hAnsi="Integra" w:cs="Arial"/>
          <w:b/>
        </w:rPr>
        <w:lastRenderedPageBreak/>
        <w:t>Período 201</w:t>
      </w:r>
      <w:r>
        <w:rPr>
          <w:rFonts w:ascii="Integra" w:hAnsi="Integra" w:cs="Arial"/>
          <w:b/>
        </w:rPr>
        <w:t>7</w:t>
      </w:r>
      <w:r w:rsidRPr="004707B9">
        <w:rPr>
          <w:rFonts w:ascii="Integra" w:hAnsi="Integra" w:cs="Arial"/>
          <w:b/>
        </w:rPr>
        <w:t>-201</w:t>
      </w:r>
      <w:r>
        <w:rPr>
          <w:rFonts w:ascii="Integra" w:hAnsi="Integra" w:cs="Arial"/>
          <w:b/>
        </w:rPr>
        <w:t>8</w:t>
      </w:r>
    </w:p>
    <w:p w14:paraId="27E6275B" w14:textId="4380A49A" w:rsidR="00CA661C" w:rsidRDefault="00CA661C" w:rsidP="00C902D4">
      <w:pPr>
        <w:shd w:val="clear" w:color="auto" w:fill="FFFFFF"/>
        <w:jc w:val="both"/>
        <w:outlineLvl w:val="2"/>
        <w:rPr>
          <w:rFonts w:ascii="Integra" w:hAnsi="Integra"/>
          <w:lang w:val="es-ES_tradnl"/>
        </w:rPr>
      </w:pPr>
    </w:p>
    <w:tbl>
      <w:tblPr>
        <w:tblStyle w:val="Tablaconcuadrcula"/>
        <w:tblW w:w="9076" w:type="dxa"/>
        <w:tblLook w:val="04A0" w:firstRow="1" w:lastRow="0" w:firstColumn="1" w:lastColumn="0" w:noHBand="0" w:noVBand="1"/>
      </w:tblPr>
      <w:tblGrid>
        <w:gridCol w:w="1129"/>
        <w:gridCol w:w="2977"/>
        <w:gridCol w:w="2701"/>
        <w:gridCol w:w="2269"/>
      </w:tblGrid>
      <w:tr w:rsidR="00CA661C" w14:paraId="44506A2C" w14:textId="77777777" w:rsidTr="008A4483">
        <w:trPr>
          <w:trHeight w:val="403"/>
        </w:trPr>
        <w:tc>
          <w:tcPr>
            <w:tcW w:w="907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solid" w:color="auto" w:fill="auto"/>
          </w:tcPr>
          <w:p w14:paraId="204CFB46" w14:textId="3CDBE995" w:rsidR="00CA661C" w:rsidRDefault="00CA661C" w:rsidP="008A4483">
            <w:pPr>
              <w:jc w:val="center"/>
              <w:rPr>
                <w:rFonts w:ascii="Integra" w:hAnsi="Integra" w:cs="Arial"/>
                <w:sz w:val="22"/>
                <w:szCs w:val="22"/>
              </w:rPr>
            </w:pPr>
            <w:r>
              <w:rPr>
                <w:rFonts w:ascii="Integra" w:hAnsi="Integra" w:cs="Arial"/>
                <w:sz w:val="22"/>
                <w:szCs w:val="22"/>
              </w:rPr>
              <w:t xml:space="preserve">Partidas adjudicadas. Procedimiento </w:t>
            </w:r>
            <w:r w:rsidR="006009BF">
              <w:rPr>
                <w:rFonts w:ascii="Integra" w:hAnsi="Integra" w:cs="Arial"/>
                <w:sz w:val="22"/>
                <w:szCs w:val="22"/>
              </w:rPr>
              <w:t>CFE-0001-CASAN-0004</w:t>
            </w:r>
            <w:r>
              <w:rPr>
                <w:rFonts w:ascii="Integra" w:hAnsi="Integra" w:cs="Arial"/>
                <w:sz w:val="22"/>
                <w:szCs w:val="22"/>
              </w:rPr>
              <w:t>-201</w:t>
            </w:r>
            <w:r w:rsidR="006009BF">
              <w:rPr>
                <w:rFonts w:ascii="Integra" w:hAnsi="Integra" w:cs="Arial"/>
                <w:sz w:val="22"/>
                <w:szCs w:val="22"/>
              </w:rPr>
              <w:t>7</w:t>
            </w:r>
          </w:p>
        </w:tc>
      </w:tr>
      <w:tr w:rsidR="00CA661C" w14:paraId="789CECF7" w14:textId="77777777" w:rsidTr="008A4483">
        <w:trPr>
          <w:trHeight w:val="403"/>
        </w:trPr>
        <w:tc>
          <w:tcPr>
            <w:tcW w:w="112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solid" w:color="auto" w:fill="auto"/>
          </w:tcPr>
          <w:p w14:paraId="5C05E73C" w14:textId="77777777" w:rsidR="00CA661C" w:rsidRDefault="00CA661C" w:rsidP="008A4483">
            <w:pPr>
              <w:jc w:val="center"/>
              <w:rPr>
                <w:rFonts w:ascii="Integra" w:hAnsi="Integra" w:cs="Arial"/>
                <w:sz w:val="22"/>
                <w:szCs w:val="22"/>
              </w:rPr>
            </w:pPr>
            <w:r>
              <w:rPr>
                <w:rFonts w:ascii="Integra" w:hAnsi="Integra" w:cs="Arial"/>
                <w:sz w:val="22"/>
                <w:szCs w:val="22"/>
              </w:rPr>
              <w:t>Partida</w:t>
            </w:r>
          </w:p>
        </w:tc>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solid" w:color="auto" w:fill="auto"/>
          </w:tcPr>
          <w:p w14:paraId="6984CD0C" w14:textId="77777777" w:rsidR="00CA661C" w:rsidRDefault="00CA661C" w:rsidP="008A4483">
            <w:pPr>
              <w:jc w:val="center"/>
              <w:rPr>
                <w:rFonts w:ascii="Integra" w:hAnsi="Integra" w:cs="Arial"/>
                <w:sz w:val="22"/>
                <w:szCs w:val="22"/>
              </w:rPr>
            </w:pPr>
            <w:r>
              <w:rPr>
                <w:rFonts w:ascii="Integra" w:hAnsi="Integra" w:cs="Arial"/>
                <w:sz w:val="22"/>
                <w:szCs w:val="22"/>
              </w:rPr>
              <w:t>Póliza</w:t>
            </w:r>
          </w:p>
        </w:tc>
        <w:tc>
          <w:tcPr>
            <w:tcW w:w="2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solid" w:color="auto" w:fill="auto"/>
          </w:tcPr>
          <w:p w14:paraId="26BB46EA" w14:textId="77777777" w:rsidR="00CA661C" w:rsidRDefault="00CA661C" w:rsidP="008A4483">
            <w:pPr>
              <w:jc w:val="center"/>
              <w:rPr>
                <w:rFonts w:ascii="Integra" w:hAnsi="Integra" w:cs="Arial"/>
                <w:sz w:val="22"/>
                <w:szCs w:val="22"/>
              </w:rPr>
            </w:pPr>
            <w:r>
              <w:rPr>
                <w:rFonts w:ascii="Integra" w:hAnsi="Integra" w:cs="Arial"/>
                <w:sz w:val="22"/>
                <w:szCs w:val="22"/>
              </w:rPr>
              <w:t>Licitante Adjudicado</w:t>
            </w:r>
          </w:p>
        </w:tc>
        <w:tc>
          <w:tcPr>
            <w:tcW w:w="22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solid" w:color="auto" w:fill="auto"/>
          </w:tcPr>
          <w:p w14:paraId="799C34A7" w14:textId="77777777" w:rsidR="00CA661C" w:rsidRDefault="00CA661C" w:rsidP="008A4483">
            <w:pPr>
              <w:jc w:val="center"/>
              <w:rPr>
                <w:rFonts w:ascii="Integra" w:hAnsi="Integra" w:cs="Arial"/>
                <w:sz w:val="22"/>
                <w:szCs w:val="22"/>
              </w:rPr>
            </w:pPr>
            <w:r>
              <w:rPr>
                <w:rFonts w:ascii="Integra" w:hAnsi="Integra" w:cs="Arial"/>
                <w:sz w:val="22"/>
                <w:szCs w:val="22"/>
              </w:rPr>
              <w:t>Monto</w:t>
            </w:r>
          </w:p>
        </w:tc>
      </w:tr>
      <w:tr w:rsidR="00CA661C" w14:paraId="7ACBA267" w14:textId="77777777" w:rsidTr="00326A40">
        <w:trPr>
          <w:trHeight w:val="403"/>
        </w:trPr>
        <w:tc>
          <w:tcPr>
            <w:tcW w:w="1129" w:type="dxa"/>
            <w:vMerge w:val="restart"/>
            <w:tcBorders>
              <w:top w:val="single" w:sz="4" w:space="0" w:color="000000" w:themeColor="text1"/>
            </w:tcBorders>
            <w:vAlign w:val="center"/>
          </w:tcPr>
          <w:p w14:paraId="373BBB23" w14:textId="77777777" w:rsidR="00CA661C" w:rsidRDefault="00CA661C" w:rsidP="008A4483">
            <w:pPr>
              <w:jc w:val="center"/>
              <w:rPr>
                <w:rFonts w:ascii="Integra" w:hAnsi="Integra" w:cs="Arial"/>
                <w:sz w:val="22"/>
                <w:szCs w:val="22"/>
              </w:rPr>
            </w:pPr>
            <w:r>
              <w:rPr>
                <w:rFonts w:ascii="Integra" w:hAnsi="Integra" w:cs="Arial"/>
                <w:sz w:val="22"/>
                <w:szCs w:val="22"/>
              </w:rPr>
              <w:t>1</w:t>
            </w:r>
          </w:p>
        </w:tc>
        <w:tc>
          <w:tcPr>
            <w:tcW w:w="2977" w:type="dxa"/>
            <w:tcBorders>
              <w:top w:val="single" w:sz="4" w:space="0" w:color="000000" w:themeColor="text1"/>
            </w:tcBorders>
            <w:vAlign w:val="center"/>
          </w:tcPr>
          <w:p w14:paraId="09870DDA" w14:textId="77777777" w:rsidR="00CA661C" w:rsidRPr="006009BF" w:rsidRDefault="00CA661C" w:rsidP="006009BF">
            <w:pPr>
              <w:jc w:val="center"/>
              <w:rPr>
                <w:rFonts w:ascii="Integra" w:hAnsi="Integra"/>
                <w:sz w:val="22"/>
                <w:szCs w:val="22"/>
              </w:rPr>
            </w:pPr>
            <w:r w:rsidRPr="006009BF">
              <w:rPr>
                <w:rFonts w:ascii="Integra" w:hAnsi="Integra"/>
                <w:sz w:val="22"/>
                <w:szCs w:val="22"/>
              </w:rPr>
              <w:t>Póliza Integral</w:t>
            </w:r>
          </w:p>
        </w:tc>
        <w:tc>
          <w:tcPr>
            <w:tcW w:w="2701" w:type="dxa"/>
            <w:vMerge w:val="restart"/>
            <w:tcBorders>
              <w:top w:val="single" w:sz="4" w:space="0" w:color="000000" w:themeColor="text1"/>
            </w:tcBorders>
          </w:tcPr>
          <w:p w14:paraId="1D2B1966" w14:textId="3ED83564" w:rsidR="00CA661C" w:rsidRDefault="00CA661C" w:rsidP="008A4483">
            <w:pPr>
              <w:tabs>
                <w:tab w:val="left" w:pos="-1369"/>
                <w:tab w:val="left" w:pos="-377"/>
              </w:tabs>
              <w:autoSpaceDE w:val="0"/>
              <w:autoSpaceDN w:val="0"/>
              <w:adjustRightInd w:val="0"/>
              <w:spacing w:after="240"/>
              <w:jc w:val="center"/>
              <w:rPr>
                <w:rFonts w:ascii="Integra" w:hAnsi="Integra" w:cs="Arial"/>
                <w:sz w:val="22"/>
                <w:szCs w:val="22"/>
              </w:rPr>
            </w:pPr>
            <w:r>
              <w:rPr>
                <w:rFonts w:ascii="Integra" w:hAnsi="Integra" w:cs="Arial"/>
                <w:sz w:val="22"/>
                <w:szCs w:val="22"/>
              </w:rPr>
              <w:t>Axa Seguros, S.A. de C.V.</w:t>
            </w:r>
          </w:p>
        </w:tc>
        <w:tc>
          <w:tcPr>
            <w:tcW w:w="2269" w:type="dxa"/>
            <w:tcBorders>
              <w:top w:val="single" w:sz="4" w:space="0" w:color="000000" w:themeColor="text1"/>
            </w:tcBorders>
          </w:tcPr>
          <w:p w14:paraId="197A102F" w14:textId="1B55EE6F" w:rsidR="00CA661C" w:rsidRDefault="00CA661C" w:rsidP="008A4483">
            <w:pPr>
              <w:jc w:val="center"/>
              <w:rPr>
                <w:rFonts w:ascii="Integra" w:hAnsi="Integra" w:cs="Arial"/>
                <w:sz w:val="22"/>
                <w:szCs w:val="22"/>
              </w:rPr>
            </w:pPr>
            <w:r>
              <w:rPr>
                <w:rFonts w:ascii="Integra" w:hAnsi="Integra" w:cs="Arial"/>
                <w:sz w:val="22"/>
                <w:szCs w:val="22"/>
              </w:rPr>
              <w:t>$ 57,713,301.00</w:t>
            </w:r>
            <w:r w:rsidR="00326A40">
              <w:rPr>
                <w:rFonts w:ascii="Integra" w:hAnsi="Integra" w:cs="Arial"/>
                <w:sz w:val="22"/>
                <w:szCs w:val="22"/>
              </w:rPr>
              <w:t xml:space="preserve"> </w:t>
            </w:r>
            <w:r>
              <w:rPr>
                <w:rFonts w:ascii="Integra" w:hAnsi="Integra" w:cs="Arial"/>
                <w:sz w:val="22"/>
                <w:szCs w:val="22"/>
              </w:rPr>
              <w:t>USD</w:t>
            </w:r>
          </w:p>
        </w:tc>
      </w:tr>
      <w:tr w:rsidR="00CA661C" w14:paraId="1CC275D8" w14:textId="77777777" w:rsidTr="00326A40">
        <w:trPr>
          <w:trHeight w:val="403"/>
        </w:trPr>
        <w:tc>
          <w:tcPr>
            <w:tcW w:w="1129" w:type="dxa"/>
            <w:vMerge/>
            <w:vAlign w:val="center"/>
          </w:tcPr>
          <w:p w14:paraId="7122469F" w14:textId="77777777" w:rsidR="00CA661C" w:rsidRDefault="00CA661C" w:rsidP="008A4483">
            <w:pPr>
              <w:jc w:val="center"/>
              <w:rPr>
                <w:rFonts w:ascii="Integra" w:hAnsi="Integra" w:cs="Arial"/>
                <w:sz w:val="22"/>
                <w:szCs w:val="22"/>
              </w:rPr>
            </w:pPr>
          </w:p>
        </w:tc>
        <w:tc>
          <w:tcPr>
            <w:tcW w:w="2977" w:type="dxa"/>
            <w:vAlign w:val="center"/>
          </w:tcPr>
          <w:p w14:paraId="4AFC2FAE" w14:textId="77777777" w:rsidR="00CA661C" w:rsidRPr="006009BF" w:rsidRDefault="00CA661C" w:rsidP="008A4483">
            <w:pPr>
              <w:jc w:val="center"/>
              <w:rPr>
                <w:rFonts w:ascii="Integra" w:hAnsi="Integra"/>
                <w:sz w:val="22"/>
                <w:szCs w:val="22"/>
              </w:rPr>
            </w:pPr>
            <w:r w:rsidRPr="006009BF">
              <w:rPr>
                <w:rFonts w:ascii="Integra" w:hAnsi="Integra"/>
                <w:sz w:val="22"/>
                <w:szCs w:val="22"/>
              </w:rPr>
              <w:t>Póliza Bienes y Riesgos Diversos</w:t>
            </w:r>
          </w:p>
        </w:tc>
        <w:tc>
          <w:tcPr>
            <w:tcW w:w="2701" w:type="dxa"/>
            <w:vMerge/>
          </w:tcPr>
          <w:p w14:paraId="47BE1208" w14:textId="77777777" w:rsidR="00CA661C" w:rsidRDefault="00CA661C" w:rsidP="008A4483">
            <w:pPr>
              <w:jc w:val="center"/>
              <w:rPr>
                <w:rFonts w:ascii="Integra" w:hAnsi="Integra" w:cs="Arial"/>
                <w:sz w:val="22"/>
                <w:szCs w:val="22"/>
              </w:rPr>
            </w:pPr>
          </w:p>
        </w:tc>
        <w:tc>
          <w:tcPr>
            <w:tcW w:w="2269" w:type="dxa"/>
          </w:tcPr>
          <w:p w14:paraId="61C6A55B" w14:textId="6D9CB85A" w:rsidR="00CA661C" w:rsidRDefault="00CA661C" w:rsidP="008A4483">
            <w:pPr>
              <w:jc w:val="center"/>
              <w:rPr>
                <w:rFonts w:ascii="Integra" w:hAnsi="Integra" w:cs="Arial"/>
                <w:sz w:val="22"/>
                <w:szCs w:val="22"/>
              </w:rPr>
            </w:pPr>
            <w:r>
              <w:rPr>
                <w:rFonts w:ascii="Integra" w:hAnsi="Integra" w:cs="Arial"/>
                <w:sz w:val="22"/>
                <w:szCs w:val="22"/>
              </w:rPr>
              <w:t>6.00 % por gastos de administración</w:t>
            </w:r>
          </w:p>
        </w:tc>
      </w:tr>
      <w:tr w:rsidR="00326A40" w14:paraId="4135FCF9" w14:textId="77777777" w:rsidTr="006009BF">
        <w:trPr>
          <w:trHeight w:val="403"/>
        </w:trPr>
        <w:tc>
          <w:tcPr>
            <w:tcW w:w="1129" w:type="dxa"/>
            <w:vMerge w:val="restart"/>
            <w:vAlign w:val="center"/>
          </w:tcPr>
          <w:p w14:paraId="3C6E89E7" w14:textId="7FDA1DDD" w:rsidR="00326A40" w:rsidRDefault="00326A40" w:rsidP="008A4483">
            <w:pPr>
              <w:jc w:val="center"/>
              <w:rPr>
                <w:rFonts w:ascii="Integra" w:hAnsi="Integra" w:cs="Arial"/>
                <w:sz w:val="22"/>
                <w:szCs w:val="22"/>
              </w:rPr>
            </w:pPr>
            <w:r>
              <w:rPr>
                <w:rFonts w:ascii="Integra" w:hAnsi="Integra" w:cs="Arial"/>
                <w:sz w:val="22"/>
                <w:szCs w:val="22"/>
              </w:rPr>
              <w:t>2</w:t>
            </w:r>
          </w:p>
        </w:tc>
        <w:tc>
          <w:tcPr>
            <w:tcW w:w="2977" w:type="dxa"/>
            <w:vAlign w:val="center"/>
          </w:tcPr>
          <w:p w14:paraId="01715788" w14:textId="77777777" w:rsidR="00326A40" w:rsidRPr="006009BF" w:rsidRDefault="00326A40" w:rsidP="006009BF">
            <w:pPr>
              <w:jc w:val="center"/>
              <w:rPr>
                <w:rFonts w:ascii="Integra" w:hAnsi="Integra"/>
                <w:sz w:val="22"/>
                <w:szCs w:val="22"/>
              </w:rPr>
            </w:pPr>
            <w:r w:rsidRPr="006009BF">
              <w:rPr>
                <w:rFonts w:ascii="Integra" w:hAnsi="Integra"/>
                <w:sz w:val="22"/>
                <w:szCs w:val="22"/>
              </w:rPr>
              <w:t>Daño Físico Central Nucleoeléctrica Laguna Verde (CNLV)</w:t>
            </w:r>
          </w:p>
          <w:p w14:paraId="77AD3184" w14:textId="77777777" w:rsidR="00326A40" w:rsidRPr="006009BF" w:rsidRDefault="00326A40" w:rsidP="006009BF">
            <w:pPr>
              <w:jc w:val="center"/>
              <w:rPr>
                <w:rFonts w:ascii="Integra" w:hAnsi="Integra"/>
                <w:sz w:val="22"/>
                <w:szCs w:val="22"/>
              </w:rPr>
            </w:pPr>
          </w:p>
        </w:tc>
        <w:tc>
          <w:tcPr>
            <w:tcW w:w="2701" w:type="dxa"/>
            <w:vMerge w:val="restart"/>
          </w:tcPr>
          <w:p w14:paraId="0112900C" w14:textId="77777777" w:rsidR="00326A40" w:rsidRDefault="00326A40" w:rsidP="008A4483">
            <w:pPr>
              <w:jc w:val="center"/>
              <w:rPr>
                <w:rFonts w:ascii="Integra" w:hAnsi="Integra"/>
                <w:sz w:val="22"/>
                <w:szCs w:val="22"/>
              </w:rPr>
            </w:pPr>
            <w:r>
              <w:rPr>
                <w:rFonts w:ascii="Integra" w:hAnsi="Integra"/>
                <w:sz w:val="22"/>
                <w:szCs w:val="22"/>
              </w:rPr>
              <w:t>Consorcio</w:t>
            </w:r>
            <w:r w:rsidRPr="0067458D">
              <w:rPr>
                <w:rFonts w:ascii="Integra" w:hAnsi="Integra"/>
                <w:sz w:val="22"/>
                <w:szCs w:val="22"/>
              </w:rPr>
              <w:t xml:space="preserve">: Seguros lnbursa S.A. Grupo Financiero Inbursa </w:t>
            </w:r>
            <w:r>
              <w:rPr>
                <w:rFonts w:ascii="Integra" w:hAnsi="Integra"/>
                <w:sz w:val="22"/>
                <w:szCs w:val="22"/>
              </w:rPr>
              <w:t>/</w:t>
            </w:r>
            <w:r w:rsidRPr="0067458D">
              <w:rPr>
                <w:rFonts w:ascii="Integra" w:hAnsi="Integra"/>
                <w:sz w:val="22"/>
                <w:szCs w:val="22"/>
              </w:rPr>
              <w:t xml:space="preserve"> Grupo Nacional Provincial, S.A.B./Mapfre </w:t>
            </w:r>
            <w:r>
              <w:rPr>
                <w:rFonts w:ascii="Integra" w:hAnsi="Integra"/>
                <w:sz w:val="22"/>
                <w:szCs w:val="22"/>
              </w:rPr>
              <w:t>Tepeyac</w:t>
            </w:r>
            <w:r w:rsidRPr="0067458D">
              <w:rPr>
                <w:rFonts w:ascii="Integra" w:hAnsi="Integra"/>
                <w:sz w:val="22"/>
                <w:szCs w:val="22"/>
              </w:rPr>
              <w:t xml:space="preserve"> S.A./ </w:t>
            </w:r>
            <w:r w:rsidRPr="0067458D">
              <w:rPr>
                <w:rFonts w:ascii="Integra" w:hAnsi="Integra"/>
                <w:sz w:val="22"/>
                <w:szCs w:val="22"/>
              </w:rPr>
              <w:br/>
              <w:t>Seguros Atlas</w:t>
            </w:r>
          </w:p>
          <w:p w14:paraId="4A51838C" w14:textId="51C3E9F4" w:rsidR="00326A40" w:rsidRDefault="00326A40" w:rsidP="008A4483">
            <w:pPr>
              <w:jc w:val="center"/>
              <w:rPr>
                <w:rFonts w:ascii="Integra" w:hAnsi="Integra" w:cs="Arial"/>
                <w:sz w:val="22"/>
                <w:szCs w:val="22"/>
              </w:rPr>
            </w:pPr>
            <w:r>
              <w:rPr>
                <w:rFonts w:ascii="Integra" w:hAnsi="Integra"/>
                <w:sz w:val="22"/>
                <w:szCs w:val="22"/>
              </w:rPr>
              <w:t>Opción deducible 15 MDD</w:t>
            </w:r>
          </w:p>
        </w:tc>
        <w:tc>
          <w:tcPr>
            <w:tcW w:w="2269" w:type="dxa"/>
            <w:vAlign w:val="center"/>
          </w:tcPr>
          <w:p w14:paraId="34306F99" w14:textId="1D31E7CE" w:rsidR="00326A40" w:rsidRDefault="00326A40" w:rsidP="008A4483">
            <w:pPr>
              <w:jc w:val="center"/>
              <w:rPr>
                <w:rFonts w:ascii="Integra" w:hAnsi="Integra" w:cs="Arial"/>
                <w:sz w:val="22"/>
                <w:szCs w:val="22"/>
              </w:rPr>
            </w:pPr>
            <w:r>
              <w:rPr>
                <w:rFonts w:ascii="Integra" w:hAnsi="Integra" w:cs="Arial"/>
                <w:sz w:val="22"/>
                <w:szCs w:val="22"/>
              </w:rPr>
              <w:t>$ 5,783,237.63 USD</w:t>
            </w:r>
          </w:p>
        </w:tc>
      </w:tr>
      <w:tr w:rsidR="00326A40" w14:paraId="0B52BAEF" w14:textId="77777777" w:rsidTr="006009BF">
        <w:trPr>
          <w:trHeight w:val="403"/>
        </w:trPr>
        <w:tc>
          <w:tcPr>
            <w:tcW w:w="1129" w:type="dxa"/>
            <w:vMerge/>
            <w:vAlign w:val="center"/>
          </w:tcPr>
          <w:p w14:paraId="34451BC3" w14:textId="77777777" w:rsidR="00326A40" w:rsidRDefault="00326A40" w:rsidP="008A4483">
            <w:pPr>
              <w:jc w:val="center"/>
              <w:rPr>
                <w:rFonts w:ascii="Integra" w:hAnsi="Integra" w:cs="Arial"/>
                <w:sz w:val="22"/>
                <w:szCs w:val="22"/>
              </w:rPr>
            </w:pPr>
          </w:p>
        </w:tc>
        <w:tc>
          <w:tcPr>
            <w:tcW w:w="2977" w:type="dxa"/>
            <w:vAlign w:val="center"/>
          </w:tcPr>
          <w:p w14:paraId="5A46D863" w14:textId="0D29A430" w:rsidR="00326A40" w:rsidRPr="006009BF" w:rsidRDefault="00326A40" w:rsidP="008A4483">
            <w:pPr>
              <w:jc w:val="center"/>
              <w:rPr>
                <w:rFonts w:ascii="Integra" w:hAnsi="Integra"/>
                <w:sz w:val="22"/>
                <w:szCs w:val="22"/>
              </w:rPr>
            </w:pPr>
            <w:r w:rsidRPr="006009BF">
              <w:rPr>
                <w:rFonts w:ascii="Integra" w:hAnsi="Integra"/>
                <w:sz w:val="22"/>
                <w:szCs w:val="22"/>
              </w:rPr>
              <w:t>Responsabilidad Civil Central Nucleoeléctrica Laguna Verde</w:t>
            </w:r>
          </w:p>
        </w:tc>
        <w:tc>
          <w:tcPr>
            <w:tcW w:w="2701" w:type="dxa"/>
            <w:vMerge/>
          </w:tcPr>
          <w:p w14:paraId="6AE831EB" w14:textId="77777777" w:rsidR="00326A40" w:rsidRDefault="00326A40" w:rsidP="008A4483">
            <w:pPr>
              <w:jc w:val="center"/>
              <w:rPr>
                <w:rFonts w:ascii="Integra" w:hAnsi="Integra" w:cs="Arial"/>
                <w:sz w:val="22"/>
                <w:szCs w:val="22"/>
              </w:rPr>
            </w:pPr>
          </w:p>
        </w:tc>
        <w:tc>
          <w:tcPr>
            <w:tcW w:w="2269" w:type="dxa"/>
            <w:vAlign w:val="center"/>
          </w:tcPr>
          <w:p w14:paraId="68CFEA0C" w14:textId="130DAE34" w:rsidR="00326A40" w:rsidRDefault="00326A40" w:rsidP="008A4483">
            <w:pPr>
              <w:jc w:val="center"/>
              <w:rPr>
                <w:rFonts w:ascii="Integra" w:hAnsi="Integra" w:cs="Arial"/>
                <w:sz w:val="22"/>
                <w:szCs w:val="22"/>
              </w:rPr>
            </w:pPr>
            <w:r>
              <w:rPr>
                <w:rFonts w:ascii="Integra" w:hAnsi="Integra" w:cs="Arial"/>
                <w:sz w:val="22"/>
                <w:szCs w:val="22"/>
              </w:rPr>
              <w:t>$ 1,308,153.19 USD</w:t>
            </w:r>
          </w:p>
        </w:tc>
      </w:tr>
      <w:tr w:rsidR="00CA661C" w14:paraId="4702B8E8" w14:textId="77777777" w:rsidTr="006009BF">
        <w:trPr>
          <w:trHeight w:val="424"/>
        </w:trPr>
        <w:tc>
          <w:tcPr>
            <w:tcW w:w="1129" w:type="dxa"/>
            <w:vAlign w:val="center"/>
          </w:tcPr>
          <w:p w14:paraId="6B2F9484" w14:textId="77777777" w:rsidR="00CA661C" w:rsidRDefault="00CA661C" w:rsidP="008A4483">
            <w:pPr>
              <w:jc w:val="center"/>
              <w:rPr>
                <w:rFonts w:ascii="Integra" w:hAnsi="Integra" w:cs="Arial"/>
                <w:sz w:val="22"/>
                <w:szCs w:val="22"/>
              </w:rPr>
            </w:pPr>
            <w:r>
              <w:rPr>
                <w:rFonts w:ascii="Integra" w:hAnsi="Integra" w:cs="Arial"/>
                <w:sz w:val="22"/>
                <w:szCs w:val="22"/>
              </w:rPr>
              <w:t>3</w:t>
            </w:r>
          </w:p>
        </w:tc>
        <w:tc>
          <w:tcPr>
            <w:tcW w:w="2977" w:type="dxa"/>
            <w:vAlign w:val="center"/>
          </w:tcPr>
          <w:p w14:paraId="1B617CDF" w14:textId="77777777" w:rsidR="00CA661C" w:rsidRPr="006009BF" w:rsidRDefault="00CA661C" w:rsidP="008A4483">
            <w:pPr>
              <w:jc w:val="center"/>
              <w:rPr>
                <w:rFonts w:ascii="Integra" w:hAnsi="Integra"/>
                <w:sz w:val="22"/>
                <w:szCs w:val="22"/>
              </w:rPr>
            </w:pPr>
            <w:r w:rsidRPr="006009BF">
              <w:rPr>
                <w:rFonts w:ascii="Integra" w:hAnsi="Integra"/>
                <w:sz w:val="22"/>
                <w:szCs w:val="22"/>
              </w:rPr>
              <w:t>Póliza Responsabilidad Civil por Daño No Físico</w:t>
            </w:r>
          </w:p>
        </w:tc>
        <w:tc>
          <w:tcPr>
            <w:tcW w:w="2701" w:type="dxa"/>
          </w:tcPr>
          <w:p w14:paraId="060046AA" w14:textId="00B5D4EB" w:rsidR="00CA661C" w:rsidRDefault="00326A40" w:rsidP="008A4483">
            <w:pPr>
              <w:jc w:val="center"/>
              <w:rPr>
                <w:rFonts w:ascii="Integra" w:hAnsi="Integra" w:cs="Arial"/>
                <w:sz w:val="22"/>
                <w:szCs w:val="22"/>
              </w:rPr>
            </w:pPr>
            <w:r w:rsidRPr="0067458D">
              <w:rPr>
                <w:rFonts w:ascii="Integra" w:hAnsi="Integra"/>
                <w:sz w:val="22"/>
                <w:szCs w:val="22"/>
              </w:rPr>
              <w:t>Grupo Mexicano de Seguros, S.A. de C.V.</w:t>
            </w:r>
          </w:p>
        </w:tc>
        <w:tc>
          <w:tcPr>
            <w:tcW w:w="2269" w:type="dxa"/>
            <w:vAlign w:val="center"/>
          </w:tcPr>
          <w:p w14:paraId="53A39E74" w14:textId="28386442" w:rsidR="00CA661C" w:rsidRDefault="00CA661C" w:rsidP="008A4483">
            <w:pPr>
              <w:jc w:val="center"/>
              <w:rPr>
                <w:rFonts w:ascii="Integra" w:hAnsi="Integra" w:cs="Arial"/>
                <w:sz w:val="22"/>
                <w:szCs w:val="22"/>
              </w:rPr>
            </w:pPr>
            <w:r>
              <w:rPr>
                <w:rFonts w:ascii="Integra" w:hAnsi="Integra" w:cs="Arial"/>
                <w:sz w:val="22"/>
                <w:szCs w:val="22"/>
              </w:rPr>
              <w:t>$</w:t>
            </w:r>
            <w:r w:rsidR="00326A40">
              <w:rPr>
                <w:rFonts w:ascii="Integra" w:hAnsi="Integra" w:cs="Arial"/>
                <w:sz w:val="22"/>
                <w:szCs w:val="22"/>
              </w:rPr>
              <w:t>283,100.</w:t>
            </w:r>
            <w:r>
              <w:rPr>
                <w:rFonts w:ascii="Integra" w:hAnsi="Integra" w:cs="Arial"/>
                <w:sz w:val="22"/>
                <w:szCs w:val="22"/>
              </w:rPr>
              <w:t>00 USD</w:t>
            </w:r>
          </w:p>
        </w:tc>
      </w:tr>
      <w:tr w:rsidR="00CA661C" w14:paraId="679637D2" w14:textId="77777777" w:rsidTr="006009BF">
        <w:trPr>
          <w:trHeight w:val="403"/>
        </w:trPr>
        <w:tc>
          <w:tcPr>
            <w:tcW w:w="1129" w:type="dxa"/>
            <w:vAlign w:val="center"/>
          </w:tcPr>
          <w:p w14:paraId="4E7C8448" w14:textId="77777777" w:rsidR="00CA661C" w:rsidRDefault="00CA661C" w:rsidP="008A4483">
            <w:pPr>
              <w:jc w:val="center"/>
              <w:rPr>
                <w:rFonts w:ascii="Integra" w:hAnsi="Integra" w:cs="Arial"/>
                <w:sz w:val="22"/>
                <w:szCs w:val="22"/>
              </w:rPr>
            </w:pPr>
            <w:r>
              <w:rPr>
                <w:rFonts w:ascii="Integra" w:hAnsi="Integra" w:cs="Arial"/>
                <w:sz w:val="22"/>
                <w:szCs w:val="22"/>
              </w:rPr>
              <w:t>4</w:t>
            </w:r>
          </w:p>
        </w:tc>
        <w:tc>
          <w:tcPr>
            <w:tcW w:w="2977" w:type="dxa"/>
            <w:vAlign w:val="center"/>
          </w:tcPr>
          <w:p w14:paraId="19EB9C7E" w14:textId="77777777" w:rsidR="00CA661C" w:rsidRPr="006009BF" w:rsidRDefault="00CA661C" w:rsidP="008A4483">
            <w:pPr>
              <w:jc w:val="center"/>
              <w:rPr>
                <w:rFonts w:ascii="Integra" w:hAnsi="Integra"/>
                <w:sz w:val="22"/>
                <w:szCs w:val="22"/>
              </w:rPr>
            </w:pPr>
            <w:r w:rsidRPr="006009BF">
              <w:rPr>
                <w:rFonts w:ascii="Integra" w:hAnsi="Integra"/>
                <w:sz w:val="22"/>
                <w:szCs w:val="22"/>
              </w:rPr>
              <w:t>Póliza Seguro de vida para servidores públicos</w:t>
            </w:r>
          </w:p>
        </w:tc>
        <w:tc>
          <w:tcPr>
            <w:tcW w:w="2701" w:type="dxa"/>
          </w:tcPr>
          <w:p w14:paraId="7EDF5B8C" w14:textId="77777777" w:rsidR="00CA661C" w:rsidRDefault="00CA661C" w:rsidP="008A4483">
            <w:pPr>
              <w:jc w:val="center"/>
              <w:rPr>
                <w:rFonts w:ascii="Integra" w:hAnsi="Integra" w:cs="Arial"/>
                <w:sz w:val="22"/>
                <w:szCs w:val="22"/>
              </w:rPr>
            </w:pPr>
            <w:r>
              <w:rPr>
                <w:rFonts w:ascii="Integra" w:hAnsi="Integra" w:cs="Arial"/>
                <w:sz w:val="22"/>
                <w:szCs w:val="22"/>
              </w:rPr>
              <w:t>Mapfre Tepeyac S.A.</w:t>
            </w:r>
          </w:p>
        </w:tc>
        <w:tc>
          <w:tcPr>
            <w:tcW w:w="2269" w:type="dxa"/>
            <w:vAlign w:val="center"/>
          </w:tcPr>
          <w:p w14:paraId="59C7F887" w14:textId="079FBA39" w:rsidR="00CA661C" w:rsidRDefault="00CA661C" w:rsidP="008A4483">
            <w:pPr>
              <w:jc w:val="center"/>
              <w:rPr>
                <w:rFonts w:ascii="Integra" w:hAnsi="Integra" w:cs="Arial"/>
                <w:sz w:val="22"/>
                <w:szCs w:val="22"/>
              </w:rPr>
            </w:pPr>
            <w:r>
              <w:rPr>
                <w:rFonts w:ascii="Integra" w:hAnsi="Integra" w:cs="Arial"/>
                <w:sz w:val="22"/>
                <w:szCs w:val="22"/>
              </w:rPr>
              <w:t>$ 2</w:t>
            </w:r>
            <w:r w:rsidR="00326A40">
              <w:rPr>
                <w:rFonts w:ascii="Integra" w:hAnsi="Integra" w:cs="Arial"/>
                <w:sz w:val="22"/>
                <w:szCs w:val="22"/>
              </w:rPr>
              <w:t>0</w:t>
            </w:r>
            <w:r>
              <w:rPr>
                <w:rFonts w:ascii="Integra" w:hAnsi="Integra" w:cs="Arial"/>
                <w:sz w:val="22"/>
                <w:szCs w:val="22"/>
              </w:rPr>
              <w:t>,</w:t>
            </w:r>
            <w:r w:rsidR="00326A40">
              <w:rPr>
                <w:rFonts w:ascii="Integra" w:hAnsi="Integra" w:cs="Arial"/>
                <w:sz w:val="22"/>
                <w:szCs w:val="22"/>
              </w:rPr>
              <w:t>202</w:t>
            </w:r>
            <w:r>
              <w:rPr>
                <w:rFonts w:ascii="Integra" w:hAnsi="Integra" w:cs="Arial"/>
                <w:sz w:val="22"/>
                <w:szCs w:val="22"/>
              </w:rPr>
              <w:t>,</w:t>
            </w:r>
            <w:r w:rsidR="00326A40">
              <w:rPr>
                <w:rFonts w:ascii="Integra" w:hAnsi="Integra" w:cs="Arial"/>
                <w:sz w:val="22"/>
                <w:szCs w:val="22"/>
              </w:rPr>
              <w:t>55</w:t>
            </w:r>
            <w:r>
              <w:rPr>
                <w:rFonts w:ascii="Integra" w:hAnsi="Integra" w:cs="Arial"/>
                <w:sz w:val="22"/>
                <w:szCs w:val="22"/>
              </w:rPr>
              <w:t>8.0</w:t>
            </w:r>
            <w:r w:rsidR="00326A40">
              <w:rPr>
                <w:rFonts w:ascii="Integra" w:hAnsi="Integra" w:cs="Arial"/>
                <w:sz w:val="22"/>
                <w:szCs w:val="22"/>
              </w:rPr>
              <w:t>6</w:t>
            </w:r>
            <w:r>
              <w:rPr>
                <w:rFonts w:ascii="Integra" w:hAnsi="Integra" w:cs="Arial"/>
                <w:sz w:val="22"/>
                <w:szCs w:val="22"/>
              </w:rPr>
              <w:t xml:space="preserve"> M.N.</w:t>
            </w:r>
          </w:p>
        </w:tc>
      </w:tr>
      <w:tr w:rsidR="00CA661C" w14:paraId="3A47A292" w14:textId="77777777" w:rsidTr="006009BF">
        <w:trPr>
          <w:trHeight w:val="403"/>
        </w:trPr>
        <w:tc>
          <w:tcPr>
            <w:tcW w:w="1129" w:type="dxa"/>
            <w:vAlign w:val="center"/>
          </w:tcPr>
          <w:p w14:paraId="08E858E5" w14:textId="77777777" w:rsidR="00CA661C" w:rsidRDefault="00CA661C" w:rsidP="008A4483">
            <w:pPr>
              <w:jc w:val="center"/>
              <w:rPr>
                <w:rFonts w:ascii="Integra" w:hAnsi="Integra" w:cs="Arial"/>
                <w:sz w:val="22"/>
                <w:szCs w:val="22"/>
              </w:rPr>
            </w:pPr>
            <w:r>
              <w:rPr>
                <w:rFonts w:ascii="Integra" w:hAnsi="Integra" w:cs="Arial"/>
                <w:sz w:val="22"/>
                <w:szCs w:val="22"/>
              </w:rPr>
              <w:t>5</w:t>
            </w:r>
          </w:p>
        </w:tc>
        <w:tc>
          <w:tcPr>
            <w:tcW w:w="2977" w:type="dxa"/>
            <w:vAlign w:val="center"/>
          </w:tcPr>
          <w:p w14:paraId="54A7085B" w14:textId="77777777" w:rsidR="00CA661C" w:rsidRPr="006009BF" w:rsidRDefault="00CA661C" w:rsidP="008A4483">
            <w:pPr>
              <w:jc w:val="center"/>
              <w:rPr>
                <w:rFonts w:ascii="Integra" w:hAnsi="Integra"/>
                <w:sz w:val="22"/>
                <w:szCs w:val="22"/>
              </w:rPr>
            </w:pPr>
            <w:r w:rsidRPr="006009BF">
              <w:rPr>
                <w:rFonts w:ascii="Integra" w:hAnsi="Integra"/>
                <w:sz w:val="22"/>
                <w:szCs w:val="22"/>
              </w:rPr>
              <w:t>Póliza Marítimo y Transportes Carga</w:t>
            </w:r>
          </w:p>
        </w:tc>
        <w:tc>
          <w:tcPr>
            <w:tcW w:w="2701" w:type="dxa"/>
          </w:tcPr>
          <w:p w14:paraId="26F8699F" w14:textId="0BB7A283" w:rsidR="00CA661C" w:rsidRDefault="00326A40" w:rsidP="008A4483">
            <w:pPr>
              <w:jc w:val="center"/>
              <w:rPr>
                <w:rFonts w:ascii="Integra" w:hAnsi="Integra" w:cs="Arial"/>
                <w:sz w:val="22"/>
                <w:szCs w:val="22"/>
              </w:rPr>
            </w:pPr>
            <w:r w:rsidRPr="0067458D">
              <w:rPr>
                <w:rFonts w:ascii="Integra" w:hAnsi="Integra"/>
                <w:sz w:val="22"/>
                <w:szCs w:val="22"/>
              </w:rPr>
              <w:t>Grupo Mexicano de Seguros, S.A. de C.V.</w:t>
            </w:r>
          </w:p>
        </w:tc>
        <w:tc>
          <w:tcPr>
            <w:tcW w:w="2269" w:type="dxa"/>
            <w:vAlign w:val="center"/>
          </w:tcPr>
          <w:p w14:paraId="22F8B515" w14:textId="6E9EFAAD" w:rsidR="00CA661C" w:rsidRDefault="00CA661C" w:rsidP="008A4483">
            <w:pPr>
              <w:jc w:val="center"/>
              <w:rPr>
                <w:rFonts w:ascii="Integra" w:hAnsi="Integra" w:cs="Arial"/>
                <w:sz w:val="22"/>
                <w:szCs w:val="22"/>
              </w:rPr>
            </w:pPr>
            <w:r>
              <w:rPr>
                <w:rFonts w:ascii="Integra" w:hAnsi="Integra" w:cs="Arial"/>
                <w:sz w:val="22"/>
                <w:szCs w:val="22"/>
              </w:rPr>
              <w:t xml:space="preserve">$ </w:t>
            </w:r>
            <w:r w:rsidR="00326A40">
              <w:rPr>
                <w:rFonts w:ascii="Integra" w:hAnsi="Integra" w:cs="Arial"/>
                <w:sz w:val="22"/>
                <w:szCs w:val="22"/>
              </w:rPr>
              <w:t xml:space="preserve">598,262.99 </w:t>
            </w:r>
            <w:r>
              <w:rPr>
                <w:rFonts w:ascii="Integra" w:hAnsi="Integra" w:cs="Arial"/>
                <w:sz w:val="22"/>
                <w:szCs w:val="22"/>
              </w:rPr>
              <w:t>USD</w:t>
            </w:r>
          </w:p>
        </w:tc>
      </w:tr>
      <w:tr w:rsidR="006009BF" w14:paraId="4ADA74E7" w14:textId="77777777" w:rsidTr="006009BF">
        <w:trPr>
          <w:trHeight w:val="403"/>
        </w:trPr>
        <w:tc>
          <w:tcPr>
            <w:tcW w:w="1129" w:type="dxa"/>
            <w:vMerge w:val="restart"/>
          </w:tcPr>
          <w:p w14:paraId="7236D655" w14:textId="77777777" w:rsidR="006009BF" w:rsidRDefault="006009BF" w:rsidP="008A4483">
            <w:pPr>
              <w:jc w:val="center"/>
              <w:rPr>
                <w:rFonts w:ascii="Integra" w:hAnsi="Integra" w:cs="Arial"/>
                <w:sz w:val="22"/>
                <w:szCs w:val="22"/>
              </w:rPr>
            </w:pPr>
            <w:r>
              <w:rPr>
                <w:rFonts w:ascii="Integra" w:hAnsi="Integra" w:cs="Arial"/>
                <w:sz w:val="22"/>
                <w:szCs w:val="22"/>
              </w:rPr>
              <w:t>6</w:t>
            </w:r>
          </w:p>
        </w:tc>
        <w:tc>
          <w:tcPr>
            <w:tcW w:w="2977" w:type="dxa"/>
            <w:vAlign w:val="center"/>
          </w:tcPr>
          <w:p w14:paraId="3CC97B15" w14:textId="77777777" w:rsidR="006009BF" w:rsidRPr="006009BF" w:rsidRDefault="006009BF" w:rsidP="006009BF">
            <w:pPr>
              <w:jc w:val="center"/>
              <w:rPr>
                <w:rFonts w:ascii="Integra" w:hAnsi="Integra"/>
                <w:sz w:val="22"/>
                <w:szCs w:val="22"/>
              </w:rPr>
            </w:pPr>
            <w:r w:rsidRPr="006009BF">
              <w:rPr>
                <w:rFonts w:ascii="Integra" w:hAnsi="Integra"/>
                <w:sz w:val="22"/>
                <w:szCs w:val="22"/>
              </w:rPr>
              <w:t>Póliza Maquinaria Pesada Móvil</w:t>
            </w:r>
          </w:p>
        </w:tc>
        <w:tc>
          <w:tcPr>
            <w:tcW w:w="2701" w:type="dxa"/>
            <w:vMerge w:val="restart"/>
          </w:tcPr>
          <w:p w14:paraId="1883A661" w14:textId="77777777" w:rsidR="006009BF" w:rsidRDefault="006009BF" w:rsidP="008A4483">
            <w:pPr>
              <w:jc w:val="center"/>
              <w:rPr>
                <w:rFonts w:ascii="Integra" w:hAnsi="Integra" w:cs="Arial"/>
                <w:sz w:val="22"/>
                <w:szCs w:val="22"/>
              </w:rPr>
            </w:pPr>
            <w:r>
              <w:rPr>
                <w:rFonts w:ascii="Integra" w:hAnsi="Integra" w:cs="Arial"/>
                <w:sz w:val="22"/>
                <w:szCs w:val="22"/>
              </w:rPr>
              <w:t>Seguros Banorte S.A. de C.V. Grupo Financiero Banorte</w:t>
            </w:r>
          </w:p>
        </w:tc>
        <w:tc>
          <w:tcPr>
            <w:tcW w:w="2269" w:type="dxa"/>
            <w:vMerge w:val="restart"/>
            <w:vAlign w:val="center"/>
          </w:tcPr>
          <w:p w14:paraId="0D92913C" w14:textId="05E0F1A7" w:rsidR="006009BF" w:rsidRDefault="006009BF" w:rsidP="008A4483">
            <w:pPr>
              <w:jc w:val="center"/>
              <w:rPr>
                <w:rFonts w:ascii="Integra" w:hAnsi="Integra" w:cs="Arial"/>
                <w:sz w:val="22"/>
                <w:szCs w:val="22"/>
              </w:rPr>
            </w:pPr>
            <w:r>
              <w:rPr>
                <w:rFonts w:ascii="Integra" w:hAnsi="Integra" w:cs="Arial"/>
                <w:sz w:val="22"/>
                <w:szCs w:val="22"/>
              </w:rPr>
              <w:t>$ 18,540,800.00 USD</w:t>
            </w:r>
          </w:p>
        </w:tc>
      </w:tr>
      <w:tr w:rsidR="006009BF" w14:paraId="48F7918E" w14:textId="77777777" w:rsidTr="008A4483">
        <w:trPr>
          <w:trHeight w:val="403"/>
        </w:trPr>
        <w:tc>
          <w:tcPr>
            <w:tcW w:w="1129" w:type="dxa"/>
            <w:vMerge/>
          </w:tcPr>
          <w:p w14:paraId="39C38E0C" w14:textId="77777777" w:rsidR="006009BF" w:rsidRDefault="006009BF" w:rsidP="008A4483">
            <w:pPr>
              <w:jc w:val="center"/>
              <w:rPr>
                <w:rFonts w:ascii="Integra" w:hAnsi="Integra" w:cs="Arial"/>
                <w:sz w:val="22"/>
                <w:szCs w:val="22"/>
              </w:rPr>
            </w:pPr>
          </w:p>
        </w:tc>
        <w:tc>
          <w:tcPr>
            <w:tcW w:w="2977" w:type="dxa"/>
            <w:vAlign w:val="center"/>
          </w:tcPr>
          <w:p w14:paraId="1E2D2AD1" w14:textId="77777777" w:rsidR="006009BF" w:rsidRPr="006009BF" w:rsidRDefault="006009BF" w:rsidP="008A4483">
            <w:pPr>
              <w:jc w:val="center"/>
              <w:rPr>
                <w:rFonts w:ascii="Integra" w:hAnsi="Integra"/>
                <w:sz w:val="22"/>
                <w:szCs w:val="22"/>
              </w:rPr>
            </w:pPr>
            <w:r w:rsidRPr="006009BF">
              <w:rPr>
                <w:rFonts w:ascii="Integra" w:hAnsi="Integra"/>
                <w:sz w:val="22"/>
                <w:szCs w:val="22"/>
              </w:rPr>
              <w:t>Póliza Parque Vehicular</w:t>
            </w:r>
          </w:p>
        </w:tc>
        <w:tc>
          <w:tcPr>
            <w:tcW w:w="2701" w:type="dxa"/>
            <w:vMerge/>
          </w:tcPr>
          <w:p w14:paraId="45D06034" w14:textId="77777777" w:rsidR="006009BF" w:rsidRDefault="006009BF" w:rsidP="008A4483">
            <w:pPr>
              <w:jc w:val="center"/>
              <w:rPr>
                <w:rFonts w:ascii="Integra" w:hAnsi="Integra" w:cs="Arial"/>
                <w:sz w:val="22"/>
                <w:szCs w:val="22"/>
              </w:rPr>
            </w:pPr>
          </w:p>
        </w:tc>
        <w:tc>
          <w:tcPr>
            <w:tcW w:w="2269" w:type="dxa"/>
            <w:vMerge/>
          </w:tcPr>
          <w:p w14:paraId="66078148" w14:textId="3073BE05" w:rsidR="006009BF" w:rsidRDefault="006009BF" w:rsidP="008A4483">
            <w:pPr>
              <w:jc w:val="center"/>
              <w:rPr>
                <w:rFonts w:ascii="Integra" w:hAnsi="Integra" w:cs="Arial"/>
                <w:sz w:val="22"/>
                <w:szCs w:val="22"/>
              </w:rPr>
            </w:pPr>
          </w:p>
        </w:tc>
      </w:tr>
    </w:tbl>
    <w:p w14:paraId="393779EB" w14:textId="77777777" w:rsidR="00CA661C" w:rsidRDefault="00CA661C" w:rsidP="00C902D4">
      <w:pPr>
        <w:shd w:val="clear" w:color="auto" w:fill="FFFFFF"/>
        <w:jc w:val="both"/>
        <w:outlineLvl w:val="2"/>
        <w:rPr>
          <w:rFonts w:ascii="Integra" w:hAnsi="Integra"/>
          <w:lang w:val="es-ES_tradnl"/>
        </w:rPr>
      </w:pPr>
    </w:p>
    <w:p w14:paraId="38A4F1ED" w14:textId="77777777" w:rsidR="006009BF" w:rsidRPr="004707B9" w:rsidRDefault="006009BF" w:rsidP="006009BF">
      <w:pPr>
        <w:jc w:val="center"/>
        <w:rPr>
          <w:rFonts w:ascii="Integra" w:hAnsi="Integra" w:cs="Arial"/>
          <w:b/>
        </w:rPr>
      </w:pPr>
      <w:r w:rsidRPr="004707B9">
        <w:rPr>
          <w:rFonts w:ascii="Integra" w:hAnsi="Integra" w:cs="Arial"/>
          <w:b/>
        </w:rPr>
        <w:t>Período 201</w:t>
      </w:r>
      <w:r>
        <w:rPr>
          <w:rFonts w:ascii="Integra" w:hAnsi="Integra" w:cs="Arial"/>
          <w:b/>
        </w:rPr>
        <w:t>7</w:t>
      </w:r>
      <w:r w:rsidRPr="004707B9">
        <w:rPr>
          <w:rFonts w:ascii="Integra" w:hAnsi="Integra" w:cs="Arial"/>
          <w:b/>
        </w:rPr>
        <w:t>-201</w:t>
      </w:r>
      <w:r>
        <w:rPr>
          <w:rFonts w:ascii="Integra" w:hAnsi="Integra" w:cs="Arial"/>
          <w:b/>
        </w:rPr>
        <w:t>8</w:t>
      </w:r>
    </w:p>
    <w:p w14:paraId="3843C7C2" w14:textId="77777777" w:rsidR="006009BF" w:rsidRDefault="006009BF" w:rsidP="006009BF">
      <w:pPr>
        <w:shd w:val="clear" w:color="auto" w:fill="FFFFFF"/>
        <w:jc w:val="both"/>
        <w:outlineLvl w:val="2"/>
        <w:rPr>
          <w:rFonts w:ascii="Integra" w:hAnsi="Integra"/>
          <w:lang w:val="es-ES_tradnl"/>
        </w:rPr>
      </w:pPr>
    </w:p>
    <w:tbl>
      <w:tblPr>
        <w:tblStyle w:val="Tablaconcuadrcula"/>
        <w:tblW w:w="9076" w:type="dxa"/>
        <w:tblLook w:val="04A0" w:firstRow="1" w:lastRow="0" w:firstColumn="1" w:lastColumn="0" w:noHBand="0" w:noVBand="1"/>
      </w:tblPr>
      <w:tblGrid>
        <w:gridCol w:w="1129"/>
        <w:gridCol w:w="2977"/>
        <w:gridCol w:w="2701"/>
        <w:gridCol w:w="2269"/>
      </w:tblGrid>
      <w:tr w:rsidR="006009BF" w14:paraId="5F19D727" w14:textId="77777777" w:rsidTr="008A4483">
        <w:trPr>
          <w:trHeight w:val="403"/>
        </w:trPr>
        <w:tc>
          <w:tcPr>
            <w:tcW w:w="907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solid" w:color="auto" w:fill="auto"/>
          </w:tcPr>
          <w:p w14:paraId="1B5320B1" w14:textId="77777777" w:rsidR="006009BF" w:rsidRDefault="006009BF" w:rsidP="008A4483">
            <w:pPr>
              <w:jc w:val="center"/>
              <w:rPr>
                <w:rFonts w:ascii="Integra" w:hAnsi="Integra" w:cs="Arial"/>
                <w:sz w:val="22"/>
                <w:szCs w:val="22"/>
              </w:rPr>
            </w:pPr>
            <w:r>
              <w:rPr>
                <w:rFonts w:ascii="Integra" w:hAnsi="Integra" w:cs="Arial"/>
                <w:sz w:val="22"/>
                <w:szCs w:val="22"/>
              </w:rPr>
              <w:t>Partidas adjudicadas. Procedimiento CFE-0001-CASAN-0004-2017</w:t>
            </w:r>
          </w:p>
        </w:tc>
      </w:tr>
      <w:tr w:rsidR="006009BF" w14:paraId="670C644A" w14:textId="77777777" w:rsidTr="008A4483">
        <w:trPr>
          <w:trHeight w:val="403"/>
        </w:trPr>
        <w:tc>
          <w:tcPr>
            <w:tcW w:w="112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solid" w:color="auto" w:fill="auto"/>
          </w:tcPr>
          <w:p w14:paraId="7D5FDD7D" w14:textId="77777777" w:rsidR="006009BF" w:rsidRDefault="006009BF" w:rsidP="008A4483">
            <w:pPr>
              <w:jc w:val="center"/>
              <w:rPr>
                <w:rFonts w:ascii="Integra" w:hAnsi="Integra" w:cs="Arial"/>
                <w:sz w:val="22"/>
                <w:szCs w:val="22"/>
              </w:rPr>
            </w:pPr>
            <w:r>
              <w:rPr>
                <w:rFonts w:ascii="Integra" w:hAnsi="Integra" w:cs="Arial"/>
                <w:sz w:val="22"/>
                <w:szCs w:val="22"/>
              </w:rPr>
              <w:t>Partida</w:t>
            </w:r>
          </w:p>
        </w:tc>
        <w:tc>
          <w:tcPr>
            <w:tcW w:w="2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solid" w:color="auto" w:fill="auto"/>
          </w:tcPr>
          <w:p w14:paraId="61C0FAF2" w14:textId="77777777" w:rsidR="006009BF" w:rsidRDefault="006009BF" w:rsidP="008A4483">
            <w:pPr>
              <w:jc w:val="center"/>
              <w:rPr>
                <w:rFonts w:ascii="Integra" w:hAnsi="Integra" w:cs="Arial"/>
                <w:sz w:val="22"/>
                <w:szCs w:val="22"/>
              </w:rPr>
            </w:pPr>
            <w:r>
              <w:rPr>
                <w:rFonts w:ascii="Integra" w:hAnsi="Integra" w:cs="Arial"/>
                <w:sz w:val="22"/>
                <w:szCs w:val="22"/>
              </w:rPr>
              <w:t>Póliza</w:t>
            </w:r>
          </w:p>
        </w:tc>
        <w:tc>
          <w:tcPr>
            <w:tcW w:w="270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solid" w:color="auto" w:fill="auto"/>
          </w:tcPr>
          <w:p w14:paraId="4367FD8A" w14:textId="77777777" w:rsidR="006009BF" w:rsidRDefault="006009BF" w:rsidP="008A4483">
            <w:pPr>
              <w:jc w:val="center"/>
              <w:rPr>
                <w:rFonts w:ascii="Integra" w:hAnsi="Integra" w:cs="Arial"/>
                <w:sz w:val="22"/>
                <w:szCs w:val="22"/>
              </w:rPr>
            </w:pPr>
            <w:r>
              <w:rPr>
                <w:rFonts w:ascii="Integra" w:hAnsi="Integra" w:cs="Arial"/>
                <w:sz w:val="22"/>
                <w:szCs w:val="22"/>
              </w:rPr>
              <w:t>Licitante Adjudicado</w:t>
            </w:r>
          </w:p>
        </w:tc>
        <w:tc>
          <w:tcPr>
            <w:tcW w:w="22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solid" w:color="auto" w:fill="auto"/>
          </w:tcPr>
          <w:p w14:paraId="077678FE" w14:textId="77777777" w:rsidR="006009BF" w:rsidRDefault="006009BF" w:rsidP="008A4483">
            <w:pPr>
              <w:jc w:val="center"/>
              <w:rPr>
                <w:rFonts w:ascii="Integra" w:hAnsi="Integra" w:cs="Arial"/>
                <w:sz w:val="22"/>
                <w:szCs w:val="22"/>
              </w:rPr>
            </w:pPr>
            <w:r>
              <w:rPr>
                <w:rFonts w:ascii="Integra" w:hAnsi="Integra" w:cs="Arial"/>
                <w:sz w:val="22"/>
                <w:szCs w:val="22"/>
              </w:rPr>
              <w:t>Monto</w:t>
            </w:r>
          </w:p>
        </w:tc>
      </w:tr>
      <w:tr w:rsidR="006009BF" w14:paraId="3137B117" w14:textId="77777777" w:rsidTr="008A4483">
        <w:trPr>
          <w:trHeight w:val="403"/>
        </w:trPr>
        <w:tc>
          <w:tcPr>
            <w:tcW w:w="1129" w:type="dxa"/>
            <w:vMerge w:val="restart"/>
            <w:tcBorders>
              <w:top w:val="single" w:sz="4" w:space="0" w:color="000000" w:themeColor="text1"/>
            </w:tcBorders>
            <w:vAlign w:val="center"/>
          </w:tcPr>
          <w:p w14:paraId="617057AD" w14:textId="77777777" w:rsidR="006009BF" w:rsidRDefault="006009BF" w:rsidP="008A4483">
            <w:pPr>
              <w:jc w:val="center"/>
              <w:rPr>
                <w:rFonts w:ascii="Integra" w:hAnsi="Integra" w:cs="Arial"/>
                <w:sz w:val="22"/>
                <w:szCs w:val="22"/>
              </w:rPr>
            </w:pPr>
            <w:r>
              <w:rPr>
                <w:rFonts w:ascii="Integra" w:hAnsi="Integra" w:cs="Arial"/>
                <w:sz w:val="22"/>
                <w:szCs w:val="22"/>
              </w:rPr>
              <w:t>1</w:t>
            </w:r>
          </w:p>
        </w:tc>
        <w:tc>
          <w:tcPr>
            <w:tcW w:w="2977" w:type="dxa"/>
            <w:tcBorders>
              <w:top w:val="single" w:sz="4" w:space="0" w:color="000000" w:themeColor="text1"/>
            </w:tcBorders>
            <w:vAlign w:val="center"/>
          </w:tcPr>
          <w:p w14:paraId="2DE07E29" w14:textId="77777777" w:rsidR="006009BF" w:rsidRPr="006009BF" w:rsidRDefault="006009BF" w:rsidP="008A4483">
            <w:pPr>
              <w:jc w:val="center"/>
              <w:rPr>
                <w:rFonts w:ascii="Integra" w:hAnsi="Integra"/>
                <w:sz w:val="22"/>
                <w:szCs w:val="22"/>
              </w:rPr>
            </w:pPr>
            <w:r w:rsidRPr="006009BF">
              <w:rPr>
                <w:rFonts w:ascii="Integra" w:hAnsi="Integra"/>
                <w:sz w:val="22"/>
                <w:szCs w:val="22"/>
              </w:rPr>
              <w:t>Póliza Integral</w:t>
            </w:r>
          </w:p>
        </w:tc>
        <w:tc>
          <w:tcPr>
            <w:tcW w:w="2701" w:type="dxa"/>
            <w:vMerge w:val="restart"/>
            <w:tcBorders>
              <w:top w:val="single" w:sz="4" w:space="0" w:color="000000" w:themeColor="text1"/>
            </w:tcBorders>
          </w:tcPr>
          <w:p w14:paraId="1854BD78" w14:textId="77777777" w:rsidR="006009BF" w:rsidRDefault="006009BF" w:rsidP="008A4483">
            <w:pPr>
              <w:tabs>
                <w:tab w:val="left" w:pos="-1369"/>
                <w:tab w:val="left" w:pos="-377"/>
              </w:tabs>
              <w:autoSpaceDE w:val="0"/>
              <w:autoSpaceDN w:val="0"/>
              <w:adjustRightInd w:val="0"/>
              <w:spacing w:after="240"/>
              <w:jc w:val="center"/>
              <w:rPr>
                <w:rFonts w:ascii="Integra" w:hAnsi="Integra" w:cs="Arial"/>
                <w:sz w:val="22"/>
                <w:szCs w:val="22"/>
              </w:rPr>
            </w:pPr>
            <w:r>
              <w:rPr>
                <w:rFonts w:ascii="Integra" w:hAnsi="Integra" w:cs="Arial"/>
                <w:sz w:val="22"/>
                <w:szCs w:val="22"/>
              </w:rPr>
              <w:t>Axa Seguros, S.A. de C.V.</w:t>
            </w:r>
          </w:p>
        </w:tc>
        <w:tc>
          <w:tcPr>
            <w:tcW w:w="2269" w:type="dxa"/>
            <w:tcBorders>
              <w:top w:val="single" w:sz="4" w:space="0" w:color="000000" w:themeColor="text1"/>
            </w:tcBorders>
          </w:tcPr>
          <w:p w14:paraId="05F55E84" w14:textId="0F6AF443" w:rsidR="006009BF" w:rsidRDefault="006009BF" w:rsidP="008A4483">
            <w:pPr>
              <w:jc w:val="center"/>
              <w:rPr>
                <w:rFonts w:ascii="Integra" w:hAnsi="Integra" w:cs="Arial"/>
                <w:sz w:val="22"/>
                <w:szCs w:val="22"/>
              </w:rPr>
            </w:pPr>
            <w:r>
              <w:rPr>
                <w:rFonts w:ascii="Integra" w:hAnsi="Integra" w:cs="Arial"/>
                <w:sz w:val="22"/>
                <w:szCs w:val="22"/>
              </w:rPr>
              <w:t xml:space="preserve">$ </w:t>
            </w:r>
            <w:r w:rsidR="00450B26">
              <w:rPr>
                <w:rFonts w:ascii="Integra" w:hAnsi="Integra" w:cs="Arial"/>
                <w:sz w:val="22"/>
                <w:szCs w:val="22"/>
              </w:rPr>
              <w:t xml:space="preserve">38,674,737.00 </w:t>
            </w:r>
            <w:r>
              <w:rPr>
                <w:rFonts w:ascii="Integra" w:hAnsi="Integra" w:cs="Arial"/>
                <w:sz w:val="22"/>
                <w:szCs w:val="22"/>
              </w:rPr>
              <w:t>USD</w:t>
            </w:r>
          </w:p>
        </w:tc>
      </w:tr>
      <w:tr w:rsidR="006009BF" w14:paraId="0AA9CF4A" w14:textId="77777777" w:rsidTr="008A4483">
        <w:trPr>
          <w:trHeight w:val="403"/>
        </w:trPr>
        <w:tc>
          <w:tcPr>
            <w:tcW w:w="1129" w:type="dxa"/>
            <w:vMerge/>
            <w:vAlign w:val="center"/>
          </w:tcPr>
          <w:p w14:paraId="40918F9B" w14:textId="77777777" w:rsidR="006009BF" w:rsidRDefault="006009BF" w:rsidP="008A4483">
            <w:pPr>
              <w:jc w:val="center"/>
              <w:rPr>
                <w:rFonts w:ascii="Integra" w:hAnsi="Integra" w:cs="Arial"/>
                <w:sz w:val="22"/>
                <w:szCs w:val="22"/>
              </w:rPr>
            </w:pPr>
          </w:p>
        </w:tc>
        <w:tc>
          <w:tcPr>
            <w:tcW w:w="2977" w:type="dxa"/>
            <w:vAlign w:val="center"/>
          </w:tcPr>
          <w:p w14:paraId="2B3EF564" w14:textId="77777777" w:rsidR="006009BF" w:rsidRPr="006009BF" w:rsidRDefault="006009BF" w:rsidP="008A4483">
            <w:pPr>
              <w:jc w:val="center"/>
              <w:rPr>
                <w:rFonts w:ascii="Integra" w:hAnsi="Integra"/>
                <w:sz w:val="22"/>
                <w:szCs w:val="22"/>
              </w:rPr>
            </w:pPr>
            <w:r w:rsidRPr="006009BF">
              <w:rPr>
                <w:rFonts w:ascii="Integra" w:hAnsi="Integra"/>
                <w:sz w:val="22"/>
                <w:szCs w:val="22"/>
              </w:rPr>
              <w:t>Póliza Bienes y Riesgos Diversos</w:t>
            </w:r>
          </w:p>
        </w:tc>
        <w:tc>
          <w:tcPr>
            <w:tcW w:w="2701" w:type="dxa"/>
            <w:vMerge/>
          </w:tcPr>
          <w:p w14:paraId="2958CD21" w14:textId="77777777" w:rsidR="006009BF" w:rsidRDefault="006009BF" w:rsidP="008A4483">
            <w:pPr>
              <w:jc w:val="center"/>
              <w:rPr>
                <w:rFonts w:ascii="Integra" w:hAnsi="Integra" w:cs="Arial"/>
                <w:sz w:val="22"/>
                <w:szCs w:val="22"/>
              </w:rPr>
            </w:pPr>
          </w:p>
        </w:tc>
        <w:tc>
          <w:tcPr>
            <w:tcW w:w="2269" w:type="dxa"/>
          </w:tcPr>
          <w:p w14:paraId="4EC22F9F" w14:textId="02B67633" w:rsidR="006009BF" w:rsidRDefault="00450B26" w:rsidP="008A4483">
            <w:pPr>
              <w:jc w:val="center"/>
              <w:rPr>
                <w:rFonts w:ascii="Integra" w:hAnsi="Integra" w:cs="Arial"/>
                <w:sz w:val="22"/>
                <w:szCs w:val="22"/>
              </w:rPr>
            </w:pPr>
            <w:r>
              <w:rPr>
                <w:rFonts w:ascii="Integra" w:hAnsi="Integra" w:cs="Arial"/>
                <w:sz w:val="22"/>
                <w:szCs w:val="22"/>
              </w:rPr>
              <w:t>$ 5,325,000.00 USD</w:t>
            </w:r>
          </w:p>
        </w:tc>
      </w:tr>
      <w:tr w:rsidR="006009BF" w14:paraId="7ACDC770" w14:textId="77777777" w:rsidTr="008A4483">
        <w:trPr>
          <w:trHeight w:val="403"/>
        </w:trPr>
        <w:tc>
          <w:tcPr>
            <w:tcW w:w="1129" w:type="dxa"/>
            <w:vAlign w:val="center"/>
          </w:tcPr>
          <w:p w14:paraId="60A5C33C" w14:textId="77777777" w:rsidR="006009BF" w:rsidRDefault="006009BF" w:rsidP="008A4483">
            <w:pPr>
              <w:jc w:val="center"/>
              <w:rPr>
                <w:rFonts w:ascii="Integra" w:hAnsi="Integra" w:cs="Arial"/>
                <w:sz w:val="22"/>
                <w:szCs w:val="22"/>
              </w:rPr>
            </w:pPr>
            <w:r>
              <w:rPr>
                <w:rFonts w:ascii="Integra" w:hAnsi="Integra" w:cs="Arial"/>
                <w:sz w:val="22"/>
                <w:szCs w:val="22"/>
              </w:rPr>
              <w:t>4</w:t>
            </w:r>
          </w:p>
        </w:tc>
        <w:tc>
          <w:tcPr>
            <w:tcW w:w="2977" w:type="dxa"/>
            <w:vAlign w:val="center"/>
          </w:tcPr>
          <w:p w14:paraId="523FBE5F" w14:textId="77777777" w:rsidR="006009BF" w:rsidRPr="006009BF" w:rsidRDefault="006009BF" w:rsidP="008A4483">
            <w:pPr>
              <w:jc w:val="center"/>
              <w:rPr>
                <w:rFonts w:ascii="Integra" w:hAnsi="Integra"/>
                <w:sz w:val="22"/>
                <w:szCs w:val="22"/>
              </w:rPr>
            </w:pPr>
            <w:r w:rsidRPr="006009BF">
              <w:rPr>
                <w:rFonts w:ascii="Integra" w:hAnsi="Integra"/>
                <w:sz w:val="22"/>
                <w:szCs w:val="22"/>
              </w:rPr>
              <w:t>Póliza Seguro de vida para servidores públicos</w:t>
            </w:r>
          </w:p>
        </w:tc>
        <w:tc>
          <w:tcPr>
            <w:tcW w:w="2701" w:type="dxa"/>
          </w:tcPr>
          <w:p w14:paraId="727719BA" w14:textId="77777777" w:rsidR="006009BF" w:rsidRDefault="006009BF" w:rsidP="008A4483">
            <w:pPr>
              <w:jc w:val="center"/>
              <w:rPr>
                <w:rFonts w:ascii="Integra" w:hAnsi="Integra" w:cs="Arial"/>
                <w:sz w:val="22"/>
                <w:szCs w:val="22"/>
              </w:rPr>
            </w:pPr>
            <w:r>
              <w:rPr>
                <w:rFonts w:ascii="Integra" w:hAnsi="Integra" w:cs="Arial"/>
                <w:sz w:val="22"/>
                <w:szCs w:val="22"/>
              </w:rPr>
              <w:t>Mapfre Tepeyac S.A.</w:t>
            </w:r>
          </w:p>
        </w:tc>
        <w:tc>
          <w:tcPr>
            <w:tcW w:w="2269" w:type="dxa"/>
            <w:vAlign w:val="center"/>
          </w:tcPr>
          <w:p w14:paraId="5E22DEE4" w14:textId="1A8E8D52" w:rsidR="006009BF" w:rsidRDefault="006009BF" w:rsidP="008A4483">
            <w:pPr>
              <w:jc w:val="center"/>
              <w:rPr>
                <w:rFonts w:ascii="Integra" w:hAnsi="Integra" w:cs="Arial"/>
                <w:sz w:val="22"/>
                <w:szCs w:val="22"/>
              </w:rPr>
            </w:pPr>
            <w:r>
              <w:rPr>
                <w:rFonts w:ascii="Integra" w:hAnsi="Integra" w:cs="Arial"/>
                <w:sz w:val="22"/>
                <w:szCs w:val="22"/>
              </w:rPr>
              <w:t xml:space="preserve">$ </w:t>
            </w:r>
            <w:r w:rsidR="00450B26">
              <w:rPr>
                <w:rFonts w:ascii="Integra" w:hAnsi="Integra" w:cs="Arial"/>
                <w:sz w:val="22"/>
                <w:szCs w:val="22"/>
              </w:rPr>
              <w:t>12</w:t>
            </w:r>
            <w:r>
              <w:rPr>
                <w:rFonts w:ascii="Integra" w:hAnsi="Integra" w:cs="Arial"/>
                <w:sz w:val="22"/>
                <w:szCs w:val="22"/>
              </w:rPr>
              <w:t>,</w:t>
            </w:r>
            <w:r w:rsidR="00450B26">
              <w:rPr>
                <w:rFonts w:ascii="Integra" w:hAnsi="Integra" w:cs="Arial"/>
                <w:sz w:val="22"/>
                <w:szCs w:val="22"/>
              </w:rPr>
              <w:t>499</w:t>
            </w:r>
            <w:r>
              <w:rPr>
                <w:rFonts w:ascii="Integra" w:hAnsi="Integra" w:cs="Arial"/>
                <w:sz w:val="22"/>
                <w:szCs w:val="22"/>
              </w:rPr>
              <w:t>,</w:t>
            </w:r>
            <w:r w:rsidR="00450B26">
              <w:rPr>
                <w:rFonts w:ascii="Integra" w:hAnsi="Integra" w:cs="Arial"/>
                <w:sz w:val="22"/>
                <w:szCs w:val="22"/>
              </w:rPr>
              <w:t>796</w:t>
            </w:r>
            <w:r>
              <w:rPr>
                <w:rFonts w:ascii="Integra" w:hAnsi="Integra" w:cs="Arial"/>
                <w:sz w:val="22"/>
                <w:szCs w:val="22"/>
              </w:rPr>
              <w:t>.</w:t>
            </w:r>
            <w:r w:rsidR="00450B26">
              <w:rPr>
                <w:rFonts w:ascii="Integra" w:hAnsi="Integra" w:cs="Arial"/>
                <w:sz w:val="22"/>
                <w:szCs w:val="22"/>
              </w:rPr>
              <w:t>83</w:t>
            </w:r>
            <w:r>
              <w:rPr>
                <w:rFonts w:ascii="Integra" w:hAnsi="Integra" w:cs="Arial"/>
                <w:sz w:val="22"/>
                <w:szCs w:val="22"/>
              </w:rPr>
              <w:t xml:space="preserve"> M.N.</w:t>
            </w:r>
          </w:p>
        </w:tc>
      </w:tr>
      <w:tr w:rsidR="006009BF" w14:paraId="224F85CB" w14:textId="77777777" w:rsidTr="008A4483">
        <w:trPr>
          <w:trHeight w:val="403"/>
        </w:trPr>
        <w:tc>
          <w:tcPr>
            <w:tcW w:w="1129" w:type="dxa"/>
            <w:vAlign w:val="center"/>
          </w:tcPr>
          <w:p w14:paraId="43690222" w14:textId="77777777" w:rsidR="006009BF" w:rsidRDefault="006009BF" w:rsidP="008A4483">
            <w:pPr>
              <w:jc w:val="center"/>
              <w:rPr>
                <w:rFonts w:ascii="Integra" w:hAnsi="Integra" w:cs="Arial"/>
                <w:sz w:val="22"/>
                <w:szCs w:val="22"/>
              </w:rPr>
            </w:pPr>
            <w:r>
              <w:rPr>
                <w:rFonts w:ascii="Integra" w:hAnsi="Integra" w:cs="Arial"/>
                <w:sz w:val="22"/>
                <w:szCs w:val="22"/>
              </w:rPr>
              <w:t>5</w:t>
            </w:r>
          </w:p>
        </w:tc>
        <w:tc>
          <w:tcPr>
            <w:tcW w:w="2977" w:type="dxa"/>
            <w:vAlign w:val="center"/>
          </w:tcPr>
          <w:p w14:paraId="2E83A24D" w14:textId="77777777" w:rsidR="006009BF" w:rsidRPr="006009BF" w:rsidRDefault="006009BF" w:rsidP="008A4483">
            <w:pPr>
              <w:jc w:val="center"/>
              <w:rPr>
                <w:rFonts w:ascii="Integra" w:hAnsi="Integra"/>
                <w:sz w:val="22"/>
                <w:szCs w:val="22"/>
              </w:rPr>
            </w:pPr>
            <w:r w:rsidRPr="006009BF">
              <w:rPr>
                <w:rFonts w:ascii="Integra" w:hAnsi="Integra"/>
                <w:sz w:val="22"/>
                <w:szCs w:val="22"/>
              </w:rPr>
              <w:t>Póliza Marítimo y Transportes Carga</w:t>
            </w:r>
          </w:p>
        </w:tc>
        <w:tc>
          <w:tcPr>
            <w:tcW w:w="2701" w:type="dxa"/>
          </w:tcPr>
          <w:p w14:paraId="0AF6368C" w14:textId="580FC76A" w:rsidR="006009BF" w:rsidRDefault="00450B26" w:rsidP="008A4483">
            <w:pPr>
              <w:jc w:val="center"/>
              <w:rPr>
                <w:rFonts w:ascii="Integra" w:hAnsi="Integra" w:cs="Arial"/>
                <w:sz w:val="22"/>
                <w:szCs w:val="22"/>
              </w:rPr>
            </w:pPr>
            <w:r w:rsidRPr="0067458D">
              <w:rPr>
                <w:rFonts w:ascii="Integra" w:hAnsi="Integra"/>
                <w:sz w:val="22"/>
                <w:szCs w:val="22"/>
              </w:rPr>
              <w:t>Seguros Inbursa S.A. Grupo Financiero Inbursa</w:t>
            </w:r>
          </w:p>
        </w:tc>
        <w:tc>
          <w:tcPr>
            <w:tcW w:w="2269" w:type="dxa"/>
            <w:vAlign w:val="center"/>
          </w:tcPr>
          <w:p w14:paraId="229752C8" w14:textId="6779C68A" w:rsidR="006009BF" w:rsidRDefault="006009BF" w:rsidP="008A4483">
            <w:pPr>
              <w:jc w:val="center"/>
              <w:rPr>
                <w:rFonts w:ascii="Integra" w:hAnsi="Integra" w:cs="Arial"/>
                <w:sz w:val="22"/>
                <w:szCs w:val="22"/>
              </w:rPr>
            </w:pPr>
            <w:r>
              <w:rPr>
                <w:rFonts w:ascii="Integra" w:hAnsi="Integra" w:cs="Arial"/>
                <w:sz w:val="22"/>
                <w:szCs w:val="22"/>
              </w:rPr>
              <w:t xml:space="preserve">$ </w:t>
            </w:r>
            <w:r w:rsidR="00450B26">
              <w:rPr>
                <w:rFonts w:ascii="Integra" w:hAnsi="Integra" w:cs="Arial"/>
                <w:sz w:val="22"/>
                <w:szCs w:val="22"/>
              </w:rPr>
              <w:t>287,690.21</w:t>
            </w:r>
            <w:r>
              <w:rPr>
                <w:rFonts w:ascii="Integra" w:hAnsi="Integra" w:cs="Arial"/>
                <w:sz w:val="22"/>
                <w:szCs w:val="22"/>
              </w:rPr>
              <w:t xml:space="preserve"> USD</w:t>
            </w:r>
          </w:p>
        </w:tc>
      </w:tr>
      <w:tr w:rsidR="006009BF" w14:paraId="0445E9EE" w14:textId="77777777" w:rsidTr="008A4483">
        <w:trPr>
          <w:trHeight w:val="403"/>
        </w:trPr>
        <w:tc>
          <w:tcPr>
            <w:tcW w:w="1129" w:type="dxa"/>
            <w:vMerge w:val="restart"/>
          </w:tcPr>
          <w:p w14:paraId="5FCC8CFE" w14:textId="77777777" w:rsidR="006009BF" w:rsidRDefault="006009BF" w:rsidP="008A4483">
            <w:pPr>
              <w:jc w:val="center"/>
              <w:rPr>
                <w:rFonts w:ascii="Integra" w:hAnsi="Integra" w:cs="Arial"/>
                <w:sz w:val="22"/>
                <w:szCs w:val="22"/>
              </w:rPr>
            </w:pPr>
            <w:r>
              <w:rPr>
                <w:rFonts w:ascii="Integra" w:hAnsi="Integra" w:cs="Arial"/>
                <w:sz w:val="22"/>
                <w:szCs w:val="22"/>
              </w:rPr>
              <w:t>6</w:t>
            </w:r>
          </w:p>
        </w:tc>
        <w:tc>
          <w:tcPr>
            <w:tcW w:w="2977" w:type="dxa"/>
            <w:vAlign w:val="center"/>
          </w:tcPr>
          <w:p w14:paraId="4549DAB8" w14:textId="77777777" w:rsidR="006009BF" w:rsidRPr="006009BF" w:rsidRDefault="006009BF" w:rsidP="008A4483">
            <w:pPr>
              <w:jc w:val="center"/>
              <w:rPr>
                <w:rFonts w:ascii="Integra" w:hAnsi="Integra"/>
                <w:sz w:val="22"/>
                <w:szCs w:val="22"/>
              </w:rPr>
            </w:pPr>
            <w:r w:rsidRPr="006009BF">
              <w:rPr>
                <w:rFonts w:ascii="Integra" w:hAnsi="Integra"/>
                <w:sz w:val="22"/>
                <w:szCs w:val="22"/>
              </w:rPr>
              <w:t>Póliza Maquinaria Pesada Móvil</w:t>
            </w:r>
          </w:p>
        </w:tc>
        <w:tc>
          <w:tcPr>
            <w:tcW w:w="2701" w:type="dxa"/>
            <w:vMerge w:val="restart"/>
          </w:tcPr>
          <w:p w14:paraId="3D5894A5" w14:textId="77777777" w:rsidR="006009BF" w:rsidRDefault="006009BF" w:rsidP="008A4483">
            <w:pPr>
              <w:jc w:val="center"/>
              <w:rPr>
                <w:rFonts w:ascii="Integra" w:hAnsi="Integra" w:cs="Arial"/>
                <w:sz w:val="22"/>
                <w:szCs w:val="22"/>
              </w:rPr>
            </w:pPr>
            <w:r>
              <w:rPr>
                <w:rFonts w:ascii="Integra" w:hAnsi="Integra" w:cs="Arial"/>
                <w:sz w:val="22"/>
                <w:szCs w:val="22"/>
              </w:rPr>
              <w:t>Seguros Banorte S.A. de C.V. Grupo Financiero Banorte</w:t>
            </w:r>
          </w:p>
        </w:tc>
        <w:tc>
          <w:tcPr>
            <w:tcW w:w="2269" w:type="dxa"/>
            <w:vMerge w:val="restart"/>
            <w:vAlign w:val="center"/>
          </w:tcPr>
          <w:p w14:paraId="0A4B4294" w14:textId="2097A174" w:rsidR="006009BF" w:rsidRDefault="006009BF" w:rsidP="008A4483">
            <w:pPr>
              <w:jc w:val="center"/>
              <w:rPr>
                <w:rFonts w:ascii="Integra" w:hAnsi="Integra" w:cs="Arial"/>
                <w:sz w:val="22"/>
                <w:szCs w:val="22"/>
              </w:rPr>
            </w:pPr>
            <w:r>
              <w:rPr>
                <w:rFonts w:ascii="Integra" w:hAnsi="Integra" w:cs="Arial"/>
                <w:sz w:val="22"/>
                <w:szCs w:val="22"/>
              </w:rPr>
              <w:t>$ 18,</w:t>
            </w:r>
            <w:r w:rsidR="00450B26">
              <w:rPr>
                <w:rFonts w:ascii="Integra" w:hAnsi="Integra" w:cs="Arial"/>
                <w:sz w:val="22"/>
                <w:szCs w:val="22"/>
              </w:rPr>
              <w:t>335</w:t>
            </w:r>
            <w:r>
              <w:rPr>
                <w:rFonts w:ascii="Integra" w:hAnsi="Integra" w:cs="Arial"/>
                <w:sz w:val="22"/>
                <w:szCs w:val="22"/>
              </w:rPr>
              <w:t>,</w:t>
            </w:r>
            <w:r w:rsidR="00450B26">
              <w:rPr>
                <w:rFonts w:ascii="Integra" w:hAnsi="Integra" w:cs="Arial"/>
                <w:sz w:val="22"/>
                <w:szCs w:val="22"/>
              </w:rPr>
              <w:t>9</w:t>
            </w:r>
            <w:r>
              <w:rPr>
                <w:rFonts w:ascii="Integra" w:hAnsi="Integra" w:cs="Arial"/>
                <w:sz w:val="22"/>
                <w:szCs w:val="22"/>
              </w:rPr>
              <w:t>00.00 USD</w:t>
            </w:r>
          </w:p>
        </w:tc>
      </w:tr>
      <w:tr w:rsidR="006009BF" w14:paraId="4F78AF11" w14:textId="77777777" w:rsidTr="008A4483">
        <w:trPr>
          <w:trHeight w:val="403"/>
        </w:trPr>
        <w:tc>
          <w:tcPr>
            <w:tcW w:w="1129" w:type="dxa"/>
            <w:vMerge/>
          </w:tcPr>
          <w:p w14:paraId="092C11DA" w14:textId="77777777" w:rsidR="006009BF" w:rsidRDefault="006009BF" w:rsidP="008A4483">
            <w:pPr>
              <w:jc w:val="center"/>
              <w:rPr>
                <w:rFonts w:ascii="Integra" w:hAnsi="Integra" w:cs="Arial"/>
                <w:sz w:val="22"/>
                <w:szCs w:val="22"/>
              </w:rPr>
            </w:pPr>
          </w:p>
        </w:tc>
        <w:tc>
          <w:tcPr>
            <w:tcW w:w="2977" w:type="dxa"/>
            <w:vAlign w:val="center"/>
          </w:tcPr>
          <w:p w14:paraId="7AB5891F" w14:textId="77777777" w:rsidR="006009BF" w:rsidRPr="006009BF" w:rsidRDefault="006009BF" w:rsidP="008A4483">
            <w:pPr>
              <w:jc w:val="center"/>
              <w:rPr>
                <w:rFonts w:ascii="Integra" w:hAnsi="Integra"/>
                <w:sz w:val="22"/>
                <w:szCs w:val="22"/>
              </w:rPr>
            </w:pPr>
            <w:r w:rsidRPr="006009BF">
              <w:rPr>
                <w:rFonts w:ascii="Integra" w:hAnsi="Integra"/>
                <w:sz w:val="22"/>
                <w:szCs w:val="22"/>
              </w:rPr>
              <w:t>Póliza Parque Vehicular</w:t>
            </w:r>
          </w:p>
        </w:tc>
        <w:tc>
          <w:tcPr>
            <w:tcW w:w="2701" w:type="dxa"/>
            <w:vMerge/>
          </w:tcPr>
          <w:p w14:paraId="215A5B8E" w14:textId="77777777" w:rsidR="006009BF" w:rsidRDefault="006009BF" w:rsidP="008A4483">
            <w:pPr>
              <w:jc w:val="center"/>
              <w:rPr>
                <w:rFonts w:ascii="Integra" w:hAnsi="Integra" w:cs="Arial"/>
                <w:sz w:val="22"/>
                <w:szCs w:val="22"/>
              </w:rPr>
            </w:pPr>
          </w:p>
        </w:tc>
        <w:tc>
          <w:tcPr>
            <w:tcW w:w="2269" w:type="dxa"/>
            <w:vMerge/>
          </w:tcPr>
          <w:p w14:paraId="227722A4" w14:textId="77777777" w:rsidR="006009BF" w:rsidRDefault="006009BF" w:rsidP="008A4483">
            <w:pPr>
              <w:jc w:val="center"/>
              <w:rPr>
                <w:rFonts w:ascii="Integra" w:hAnsi="Integra" w:cs="Arial"/>
                <w:sz w:val="22"/>
                <w:szCs w:val="22"/>
              </w:rPr>
            </w:pPr>
          </w:p>
        </w:tc>
      </w:tr>
    </w:tbl>
    <w:p w14:paraId="2F4ED107" w14:textId="589FD7DD" w:rsidR="00B23318" w:rsidRPr="00346197" w:rsidRDefault="00346197" w:rsidP="00E9159B">
      <w:pPr>
        <w:autoSpaceDE w:val="0"/>
        <w:autoSpaceDN w:val="0"/>
        <w:adjustRightInd w:val="0"/>
        <w:jc w:val="both"/>
        <w:rPr>
          <w:rFonts w:ascii="Integra" w:hAnsi="Integra" w:cs="Arial"/>
          <w:sz w:val="18"/>
          <w:szCs w:val="18"/>
          <w:lang w:val="es-ES_tradnl"/>
        </w:rPr>
      </w:pPr>
      <w:r w:rsidRPr="00346197">
        <w:rPr>
          <w:rFonts w:ascii="Integra" w:hAnsi="Integra"/>
          <w:sz w:val="18"/>
          <w:szCs w:val="18"/>
          <w:lang w:val="es-ES_tradnl"/>
        </w:rPr>
        <w:t xml:space="preserve">Nota: </w:t>
      </w:r>
      <w:r w:rsidR="00A153DA" w:rsidRPr="00346197">
        <w:rPr>
          <w:rFonts w:ascii="Integra" w:hAnsi="Integra" w:cs="Arial"/>
          <w:sz w:val="18"/>
          <w:szCs w:val="18"/>
          <w:lang w:val="es-ES_tradnl"/>
        </w:rPr>
        <w:t xml:space="preserve">La Partida 2 se declaró desierta porque el </w:t>
      </w:r>
      <w:r w:rsidR="00337A08" w:rsidRPr="00346197">
        <w:rPr>
          <w:rFonts w:ascii="Integra" w:hAnsi="Integra" w:cs="Arial"/>
          <w:sz w:val="18"/>
          <w:szCs w:val="18"/>
          <w:lang w:val="es-ES_tradnl"/>
        </w:rPr>
        <w:t>único concursante (</w:t>
      </w:r>
      <w:r w:rsidR="00A153DA" w:rsidRPr="00346197">
        <w:rPr>
          <w:rFonts w:ascii="Integra" w:hAnsi="Integra" w:cs="Arial"/>
          <w:sz w:val="18"/>
          <w:szCs w:val="18"/>
          <w:lang w:val="es-ES_tradnl"/>
        </w:rPr>
        <w:t>consorcio</w:t>
      </w:r>
      <w:r w:rsidR="00337A08" w:rsidRPr="00346197">
        <w:rPr>
          <w:rFonts w:ascii="Integra" w:hAnsi="Integra" w:cs="Arial"/>
          <w:sz w:val="18"/>
          <w:szCs w:val="18"/>
          <w:lang w:val="es-ES_tradnl"/>
        </w:rPr>
        <w:t>)</w:t>
      </w:r>
      <w:r w:rsidR="00A153DA" w:rsidRPr="00346197">
        <w:rPr>
          <w:rFonts w:ascii="Integra" w:hAnsi="Integra" w:cs="Arial"/>
          <w:sz w:val="18"/>
          <w:szCs w:val="18"/>
          <w:lang w:val="es-ES_tradnl"/>
        </w:rPr>
        <w:t xml:space="preserve"> que presentó oferta técnica no presentó oferta económica. La partida 3 se declaró desierta porque la oferta económica del único concursante rebasó el PMC. </w:t>
      </w:r>
    </w:p>
    <w:p w14:paraId="0C5CEEAD" w14:textId="77777777" w:rsidR="00346197" w:rsidRDefault="00346197" w:rsidP="00346197">
      <w:pPr>
        <w:spacing w:after="160" w:line="259" w:lineRule="auto"/>
        <w:rPr>
          <w:rFonts w:ascii="Integra" w:hAnsi="Integra" w:cs="Arial"/>
          <w:sz w:val="22"/>
          <w:szCs w:val="22"/>
          <w:lang w:val="es-ES_tradnl"/>
        </w:rPr>
      </w:pPr>
    </w:p>
    <w:p w14:paraId="16FB7AEA" w14:textId="77777777" w:rsidR="00346197" w:rsidRDefault="00346197" w:rsidP="00346197">
      <w:pPr>
        <w:spacing w:after="160" w:line="259" w:lineRule="auto"/>
        <w:rPr>
          <w:rFonts w:ascii="Integra" w:hAnsi="Integra" w:cs="Arial"/>
          <w:sz w:val="22"/>
          <w:szCs w:val="22"/>
          <w:lang w:val="es-ES_tradnl"/>
        </w:rPr>
      </w:pPr>
    </w:p>
    <w:p w14:paraId="4A85CF1A" w14:textId="643D192B" w:rsidR="00B23318" w:rsidRPr="00346197" w:rsidRDefault="00B23318" w:rsidP="00346197">
      <w:pPr>
        <w:spacing w:after="160" w:line="259" w:lineRule="auto"/>
        <w:jc w:val="center"/>
        <w:rPr>
          <w:rFonts w:ascii="Integra" w:hAnsi="Integra" w:cs="Arial"/>
          <w:sz w:val="22"/>
          <w:szCs w:val="22"/>
          <w:lang w:val="es-ES_tradnl"/>
        </w:rPr>
      </w:pPr>
      <w:r w:rsidRPr="00B23318">
        <w:rPr>
          <w:rFonts w:ascii="Integra" w:hAnsi="Integra" w:cs="Arial"/>
          <w:b/>
        </w:rPr>
        <w:lastRenderedPageBreak/>
        <w:t>Anexo 2. Contenido del Disco</w:t>
      </w:r>
    </w:p>
    <w:p w14:paraId="4ADCE5C8" w14:textId="77777777" w:rsidR="00B23318" w:rsidRDefault="00B23318" w:rsidP="00B23318">
      <w:pPr>
        <w:autoSpaceDE w:val="0"/>
        <w:autoSpaceDN w:val="0"/>
        <w:adjustRightInd w:val="0"/>
        <w:spacing w:line="276" w:lineRule="auto"/>
        <w:rPr>
          <w:rFonts w:ascii="Integra" w:hAnsi="Integra" w:cs="Arial"/>
          <w:sz w:val="22"/>
          <w:szCs w:val="22"/>
          <w:lang w:val="es-ES_tradnl"/>
        </w:rPr>
      </w:pPr>
    </w:p>
    <w:p w14:paraId="0A66F56F" w14:textId="74B4F67C" w:rsidR="00B23318" w:rsidRPr="00B23318" w:rsidRDefault="00B23318" w:rsidP="00B23318">
      <w:pPr>
        <w:autoSpaceDE w:val="0"/>
        <w:autoSpaceDN w:val="0"/>
        <w:adjustRightInd w:val="0"/>
        <w:spacing w:line="276" w:lineRule="auto"/>
        <w:rPr>
          <w:rFonts w:ascii="Integra" w:hAnsi="Integra" w:cs="Arial"/>
          <w:sz w:val="22"/>
          <w:szCs w:val="22"/>
          <w:u w:val="single"/>
          <w:lang w:val="es-ES_tradnl"/>
        </w:rPr>
      </w:pPr>
      <w:r w:rsidRPr="00B23318">
        <w:rPr>
          <w:rFonts w:ascii="Integra" w:hAnsi="Integra" w:cs="Arial"/>
          <w:sz w:val="22"/>
          <w:szCs w:val="22"/>
          <w:u w:val="single"/>
          <w:lang w:val="es-ES_tradnl"/>
        </w:rPr>
        <w:t xml:space="preserve">Partida 1: </w:t>
      </w:r>
    </w:p>
    <w:p w14:paraId="2AE266C3" w14:textId="77777777" w:rsidR="00B23318" w:rsidRPr="00282556" w:rsidRDefault="00B23318" w:rsidP="00B47643">
      <w:pPr>
        <w:pStyle w:val="Prrafodelista"/>
        <w:numPr>
          <w:ilvl w:val="0"/>
          <w:numId w:val="18"/>
        </w:numPr>
        <w:autoSpaceDE w:val="0"/>
        <w:autoSpaceDN w:val="0"/>
        <w:adjustRightInd w:val="0"/>
        <w:rPr>
          <w:rFonts w:ascii="Integra" w:hAnsi="Integra" w:cs="Arial"/>
          <w:lang w:val="es-ES_tradnl"/>
        </w:rPr>
      </w:pPr>
      <w:r w:rsidRPr="00282556">
        <w:rPr>
          <w:rFonts w:ascii="Integra" w:hAnsi="Integra" w:cs="Arial"/>
          <w:lang w:val="es-ES_tradnl"/>
        </w:rPr>
        <w:t>Detalle del acervo artístico de CFE: murales, cuadros, retrato de directores</w:t>
      </w:r>
    </w:p>
    <w:p w14:paraId="4A8D0C99" w14:textId="77777777" w:rsidR="00B23318" w:rsidRPr="00282556" w:rsidRDefault="00B23318" w:rsidP="00B47643">
      <w:pPr>
        <w:pStyle w:val="Prrafodelista"/>
        <w:numPr>
          <w:ilvl w:val="0"/>
          <w:numId w:val="18"/>
        </w:numPr>
        <w:autoSpaceDE w:val="0"/>
        <w:autoSpaceDN w:val="0"/>
        <w:adjustRightInd w:val="0"/>
        <w:rPr>
          <w:rFonts w:ascii="Integra" w:hAnsi="Integra" w:cs="Arial"/>
          <w:lang w:val="es-ES_tradnl"/>
        </w:rPr>
      </w:pPr>
      <w:r w:rsidRPr="00282556">
        <w:rPr>
          <w:rFonts w:ascii="Integra" w:hAnsi="Integra" w:cs="Arial"/>
          <w:lang w:val="es-ES_tradnl"/>
        </w:rPr>
        <w:t>Información acerca de Fibra óptica y Cableado submarino</w:t>
      </w:r>
    </w:p>
    <w:p w14:paraId="2029278B" w14:textId="77777777" w:rsidR="00B23318" w:rsidRPr="00282556" w:rsidRDefault="00B23318" w:rsidP="00B47643">
      <w:pPr>
        <w:pStyle w:val="Prrafodelista"/>
        <w:numPr>
          <w:ilvl w:val="0"/>
          <w:numId w:val="18"/>
        </w:numPr>
        <w:autoSpaceDE w:val="0"/>
        <w:autoSpaceDN w:val="0"/>
        <w:adjustRightInd w:val="0"/>
        <w:rPr>
          <w:rFonts w:ascii="Integra" w:hAnsi="Integra" w:cs="Arial"/>
          <w:lang w:val="es-ES_tradnl"/>
        </w:rPr>
      </w:pPr>
      <w:r w:rsidRPr="00282556">
        <w:rPr>
          <w:rFonts w:ascii="Integra" w:hAnsi="Integra" w:cs="Arial"/>
          <w:lang w:val="es-ES_tradnl"/>
        </w:rPr>
        <w:t>Información del área de Distribución: líneas, transformadores, subestaciones, inmuebles. Todo con valores de reposición</w:t>
      </w:r>
    </w:p>
    <w:p w14:paraId="65DED0CB" w14:textId="77777777" w:rsidR="00B23318" w:rsidRPr="00282556" w:rsidRDefault="00B23318" w:rsidP="00B47643">
      <w:pPr>
        <w:pStyle w:val="Prrafodelista"/>
        <w:numPr>
          <w:ilvl w:val="0"/>
          <w:numId w:val="18"/>
        </w:numPr>
        <w:autoSpaceDE w:val="0"/>
        <w:autoSpaceDN w:val="0"/>
        <w:adjustRightInd w:val="0"/>
        <w:rPr>
          <w:rFonts w:ascii="Integra" w:hAnsi="Integra" w:cs="Arial"/>
          <w:lang w:val="es-ES_tradnl"/>
        </w:rPr>
      </w:pPr>
      <w:r w:rsidRPr="00282556">
        <w:rPr>
          <w:rFonts w:ascii="Integra" w:hAnsi="Integra" w:cs="Arial"/>
          <w:lang w:val="es-ES_tradnl"/>
        </w:rPr>
        <w:t>Información del área de Generación: edificios y otras instalaciones</w:t>
      </w:r>
    </w:p>
    <w:p w14:paraId="2FFCD8A9" w14:textId="77777777" w:rsidR="00B23318" w:rsidRPr="00282556" w:rsidRDefault="00B23318" w:rsidP="00B47643">
      <w:pPr>
        <w:pStyle w:val="Prrafodelista"/>
        <w:numPr>
          <w:ilvl w:val="0"/>
          <w:numId w:val="18"/>
        </w:numPr>
        <w:autoSpaceDE w:val="0"/>
        <w:autoSpaceDN w:val="0"/>
        <w:adjustRightInd w:val="0"/>
        <w:rPr>
          <w:rFonts w:ascii="Integra" w:hAnsi="Integra" w:cs="Arial"/>
          <w:lang w:val="es-ES_tradnl"/>
        </w:rPr>
      </w:pPr>
      <w:r w:rsidRPr="00282556">
        <w:rPr>
          <w:rFonts w:ascii="Integra" w:hAnsi="Integra" w:cs="Arial"/>
          <w:lang w:val="es-ES_tradnl"/>
        </w:rPr>
        <w:t>Información de infraestructura para Suministro básico: inmuebles, alta tensión, tensión media, baja tensión, casas habitación, hospitales, hoteles, oficinas, subestaciones</w:t>
      </w:r>
    </w:p>
    <w:p w14:paraId="121087DD" w14:textId="77777777" w:rsidR="00B23318" w:rsidRPr="00282556" w:rsidRDefault="00B23318" w:rsidP="00B47643">
      <w:pPr>
        <w:pStyle w:val="Prrafodelista"/>
        <w:numPr>
          <w:ilvl w:val="0"/>
          <w:numId w:val="18"/>
        </w:numPr>
        <w:autoSpaceDE w:val="0"/>
        <w:autoSpaceDN w:val="0"/>
        <w:adjustRightInd w:val="0"/>
        <w:rPr>
          <w:rFonts w:ascii="Integra" w:hAnsi="Integra" w:cs="Arial"/>
          <w:lang w:val="es-ES_tradnl"/>
        </w:rPr>
      </w:pPr>
      <w:r w:rsidRPr="00282556">
        <w:rPr>
          <w:rFonts w:ascii="Integra" w:hAnsi="Integra" w:cs="Arial"/>
          <w:lang w:val="es-ES_tradnl"/>
        </w:rPr>
        <w:t>Infraestructura general: Edificio del corporativo, Gasoductos, Lanchas y motores</w:t>
      </w:r>
    </w:p>
    <w:p w14:paraId="1F38F32B" w14:textId="77777777" w:rsidR="00B23318" w:rsidRPr="00282556" w:rsidRDefault="00B23318" w:rsidP="00B47643">
      <w:pPr>
        <w:pStyle w:val="Prrafodelista"/>
        <w:numPr>
          <w:ilvl w:val="0"/>
          <w:numId w:val="18"/>
        </w:numPr>
        <w:autoSpaceDE w:val="0"/>
        <w:autoSpaceDN w:val="0"/>
        <w:adjustRightInd w:val="0"/>
        <w:rPr>
          <w:rFonts w:ascii="Integra" w:hAnsi="Integra" w:cs="Arial"/>
          <w:lang w:val="es-ES_tradnl"/>
        </w:rPr>
      </w:pPr>
      <w:r w:rsidRPr="00282556">
        <w:rPr>
          <w:rFonts w:ascii="Integra" w:hAnsi="Integra" w:cs="Arial"/>
          <w:lang w:val="es-ES_tradnl"/>
        </w:rPr>
        <w:t>Mapas y resúmenes</w:t>
      </w:r>
    </w:p>
    <w:p w14:paraId="0FAAEAA9" w14:textId="77777777" w:rsidR="00B23318" w:rsidRDefault="00B23318" w:rsidP="00B23318">
      <w:pPr>
        <w:autoSpaceDE w:val="0"/>
        <w:autoSpaceDN w:val="0"/>
        <w:adjustRightInd w:val="0"/>
        <w:spacing w:line="276" w:lineRule="auto"/>
        <w:rPr>
          <w:rFonts w:ascii="Integra" w:hAnsi="Integra" w:cs="Arial"/>
          <w:sz w:val="22"/>
          <w:szCs w:val="22"/>
          <w:lang w:val="es-ES_tradnl"/>
        </w:rPr>
      </w:pPr>
    </w:p>
    <w:p w14:paraId="66D56FD7" w14:textId="78767D61" w:rsidR="00B23318" w:rsidRPr="00B23318" w:rsidRDefault="00B23318" w:rsidP="00B23318">
      <w:pPr>
        <w:autoSpaceDE w:val="0"/>
        <w:autoSpaceDN w:val="0"/>
        <w:adjustRightInd w:val="0"/>
        <w:spacing w:line="276" w:lineRule="auto"/>
        <w:rPr>
          <w:rFonts w:ascii="Integra" w:hAnsi="Integra" w:cs="Arial"/>
          <w:sz w:val="22"/>
          <w:szCs w:val="22"/>
          <w:u w:val="single"/>
          <w:lang w:val="es-ES_tradnl"/>
        </w:rPr>
      </w:pPr>
      <w:r w:rsidRPr="00B23318">
        <w:rPr>
          <w:rFonts w:ascii="Integra" w:hAnsi="Integra" w:cs="Arial"/>
          <w:sz w:val="22"/>
          <w:szCs w:val="22"/>
          <w:u w:val="single"/>
          <w:lang w:val="es-ES_tradnl"/>
        </w:rPr>
        <w:t>Partida dos</w:t>
      </w:r>
    </w:p>
    <w:p w14:paraId="2530864A" w14:textId="77777777" w:rsidR="00B23318" w:rsidRPr="00282556" w:rsidRDefault="00B23318" w:rsidP="00B47643">
      <w:pPr>
        <w:pStyle w:val="Prrafodelista"/>
        <w:numPr>
          <w:ilvl w:val="0"/>
          <w:numId w:val="19"/>
        </w:numPr>
        <w:autoSpaceDE w:val="0"/>
        <w:autoSpaceDN w:val="0"/>
        <w:adjustRightInd w:val="0"/>
        <w:rPr>
          <w:rFonts w:ascii="Integra" w:hAnsi="Integra" w:cs="Arial"/>
          <w:lang w:val="es-ES_tradnl"/>
        </w:rPr>
      </w:pPr>
      <w:r w:rsidRPr="00282556">
        <w:rPr>
          <w:rFonts w:ascii="Integra" w:hAnsi="Integra" w:cs="Arial"/>
          <w:lang w:val="es-ES_tradnl"/>
        </w:rPr>
        <w:t>Plan de emergencia radiológico externo</w:t>
      </w:r>
    </w:p>
    <w:p w14:paraId="519C9009" w14:textId="77777777" w:rsidR="00B23318" w:rsidRPr="00282556" w:rsidRDefault="00B23318" w:rsidP="00B47643">
      <w:pPr>
        <w:pStyle w:val="Prrafodelista"/>
        <w:numPr>
          <w:ilvl w:val="0"/>
          <w:numId w:val="19"/>
        </w:numPr>
        <w:autoSpaceDE w:val="0"/>
        <w:autoSpaceDN w:val="0"/>
        <w:adjustRightInd w:val="0"/>
        <w:rPr>
          <w:rFonts w:ascii="Integra" w:hAnsi="Integra" w:cs="Arial"/>
          <w:lang w:val="es-ES_tradnl"/>
        </w:rPr>
      </w:pPr>
      <w:r w:rsidRPr="00282556">
        <w:rPr>
          <w:rFonts w:ascii="Integra" w:hAnsi="Integra" w:cs="Arial"/>
          <w:lang w:val="es-ES_tradnl"/>
        </w:rPr>
        <w:t>Programa de Mantenimiento 2019</w:t>
      </w:r>
    </w:p>
    <w:p w14:paraId="7E4E8A39" w14:textId="77777777" w:rsidR="00B23318" w:rsidRPr="00282556" w:rsidRDefault="00B23318" w:rsidP="00B47643">
      <w:pPr>
        <w:pStyle w:val="Prrafodelista"/>
        <w:numPr>
          <w:ilvl w:val="0"/>
          <w:numId w:val="19"/>
        </w:numPr>
        <w:autoSpaceDE w:val="0"/>
        <w:autoSpaceDN w:val="0"/>
        <w:adjustRightInd w:val="0"/>
        <w:rPr>
          <w:rFonts w:ascii="Integra" w:hAnsi="Integra" w:cs="Arial"/>
          <w:lang w:val="es-ES_tradnl"/>
        </w:rPr>
      </w:pPr>
      <w:r w:rsidRPr="00282556">
        <w:rPr>
          <w:rFonts w:ascii="Integra" w:hAnsi="Integra" w:cs="Arial"/>
          <w:lang w:val="es-ES_tradnl"/>
        </w:rPr>
        <w:t>Reporte Preventivo de recarga 2019-2020</w:t>
      </w:r>
    </w:p>
    <w:p w14:paraId="2619AE8F" w14:textId="77777777" w:rsidR="00B23318" w:rsidRPr="00282556" w:rsidRDefault="00B23318" w:rsidP="00B47643">
      <w:pPr>
        <w:pStyle w:val="Prrafodelista"/>
        <w:numPr>
          <w:ilvl w:val="0"/>
          <w:numId w:val="19"/>
        </w:numPr>
        <w:autoSpaceDE w:val="0"/>
        <w:autoSpaceDN w:val="0"/>
        <w:adjustRightInd w:val="0"/>
        <w:rPr>
          <w:rFonts w:ascii="Integra" w:hAnsi="Integra" w:cs="Arial"/>
          <w:lang w:val="es-ES_tradnl"/>
        </w:rPr>
      </w:pPr>
      <w:r w:rsidRPr="00282556">
        <w:rPr>
          <w:rFonts w:ascii="Integra" w:hAnsi="Integra" w:cs="Arial"/>
          <w:lang w:val="es-ES_tradnl"/>
        </w:rPr>
        <w:t>Información técnica de almacenes</w:t>
      </w:r>
    </w:p>
    <w:p w14:paraId="424A758C" w14:textId="77777777" w:rsidR="00B23318" w:rsidRPr="00282556" w:rsidRDefault="00B23318" w:rsidP="00B47643">
      <w:pPr>
        <w:pStyle w:val="Prrafodelista"/>
        <w:numPr>
          <w:ilvl w:val="0"/>
          <w:numId w:val="19"/>
        </w:numPr>
        <w:autoSpaceDE w:val="0"/>
        <w:autoSpaceDN w:val="0"/>
        <w:adjustRightInd w:val="0"/>
        <w:rPr>
          <w:rFonts w:ascii="Integra" w:hAnsi="Integra" w:cs="Arial"/>
          <w:lang w:val="es-ES_tradnl"/>
        </w:rPr>
      </w:pPr>
      <w:r w:rsidRPr="00282556">
        <w:rPr>
          <w:rFonts w:ascii="Integra" w:hAnsi="Integra" w:cs="Arial"/>
          <w:lang w:val="es-ES_tradnl"/>
        </w:rPr>
        <w:t xml:space="preserve">Descripción del ISFSI: Instalación Independiente para el Almacenamiento de Combustible Gastado (ISFSI – </w:t>
      </w:r>
      <w:proofErr w:type="spellStart"/>
      <w:r w:rsidRPr="00282556">
        <w:rPr>
          <w:rFonts w:ascii="Integra" w:hAnsi="Integra" w:cs="Arial"/>
          <w:lang w:val="es-ES_tradnl"/>
        </w:rPr>
        <w:t>Independent</w:t>
      </w:r>
      <w:proofErr w:type="spellEnd"/>
      <w:r w:rsidRPr="00282556">
        <w:rPr>
          <w:rFonts w:ascii="Integra" w:hAnsi="Integra" w:cs="Arial"/>
          <w:lang w:val="es-ES_tradnl"/>
        </w:rPr>
        <w:t xml:space="preserve"> </w:t>
      </w:r>
      <w:proofErr w:type="spellStart"/>
      <w:r w:rsidRPr="00282556">
        <w:rPr>
          <w:rFonts w:ascii="Integra" w:hAnsi="Integra" w:cs="Arial"/>
          <w:lang w:val="es-ES_tradnl"/>
        </w:rPr>
        <w:t>Spent</w:t>
      </w:r>
      <w:proofErr w:type="spellEnd"/>
      <w:r w:rsidRPr="00282556">
        <w:rPr>
          <w:rFonts w:ascii="Integra" w:hAnsi="Integra" w:cs="Arial"/>
          <w:lang w:val="es-ES_tradnl"/>
        </w:rPr>
        <w:t xml:space="preserve"> Fuel Storage </w:t>
      </w:r>
      <w:proofErr w:type="spellStart"/>
      <w:r w:rsidRPr="00282556">
        <w:rPr>
          <w:rFonts w:ascii="Integra" w:hAnsi="Integra" w:cs="Arial"/>
          <w:lang w:val="es-ES_tradnl"/>
        </w:rPr>
        <w:t>Installation</w:t>
      </w:r>
      <w:proofErr w:type="spellEnd"/>
      <w:r w:rsidRPr="00282556">
        <w:rPr>
          <w:rFonts w:ascii="Integra" w:hAnsi="Integra" w:cs="Arial"/>
          <w:lang w:val="es-ES_tradnl"/>
        </w:rPr>
        <w:t>),</w:t>
      </w:r>
    </w:p>
    <w:p w14:paraId="308DF0E6" w14:textId="77777777" w:rsidR="00B23318" w:rsidRDefault="00B23318" w:rsidP="00B23318">
      <w:pPr>
        <w:autoSpaceDE w:val="0"/>
        <w:autoSpaceDN w:val="0"/>
        <w:adjustRightInd w:val="0"/>
        <w:spacing w:line="276" w:lineRule="auto"/>
        <w:rPr>
          <w:rFonts w:ascii="Integra" w:hAnsi="Integra" w:cs="Arial"/>
          <w:sz w:val="22"/>
          <w:szCs w:val="22"/>
          <w:lang w:val="es-ES_tradnl"/>
        </w:rPr>
      </w:pPr>
    </w:p>
    <w:p w14:paraId="3D8C4E48" w14:textId="4A27EB30" w:rsidR="00B23318" w:rsidRPr="00B23318" w:rsidRDefault="00B23318" w:rsidP="00B23318">
      <w:pPr>
        <w:autoSpaceDE w:val="0"/>
        <w:autoSpaceDN w:val="0"/>
        <w:adjustRightInd w:val="0"/>
        <w:spacing w:line="276" w:lineRule="auto"/>
        <w:rPr>
          <w:rFonts w:ascii="Integra" w:hAnsi="Integra" w:cs="Arial"/>
          <w:sz w:val="22"/>
          <w:szCs w:val="22"/>
          <w:lang w:val="es-ES_tradnl"/>
        </w:rPr>
      </w:pPr>
      <w:r w:rsidRPr="00B23318">
        <w:rPr>
          <w:rFonts w:ascii="Integra" w:hAnsi="Integra" w:cs="Arial"/>
          <w:sz w:val="22"/>
          <w:szCs w:val="22"/>
          <w:u w:val="single"/>
          <w:lang w:val="es-ES_tradnl"/>
        </w:rPr>
        <w:t>Partida 3</w:t>
      </w:r>
      <w:r w:rsidRPr="00B23318">
        <w:rPr>
          <w:rFonts w:ascii="Integra" w:hAnsi="Integra" w:cs="Arial"/>
          <w:sz w:val="22"/>
          <w:szCs w:val="22"/>
          <w:lang w:val="es-ES_tradnl"/>
        </w:rPr>
        <w:t>:</w:t>
      </w:r>
    </w:p>
    <w:p w14:paraId="4AA3F281" w14:textId="77777777" w:rsidR="00B23318" w:rsidRPr="00282556" w:rsidRDefault="00B23318" w:rsidP="00B47643">
      <w:pPr>
        <w:pStyle w:val="Prrafodelista"/>
        <w:numPr>
          <w:ilvl w:val="0"/>
          <w:numId w:val="20"/>
        </w:numPr>
        <w:autoSpaceDE w:val="0"/>
        <w:autoSpaceDN w:val="0"/>
        <w:adjustRightInd w:val="0"/>
        <w:rPr>
          <w:rFonts w:ascii="Integra" w:hAnsi="Integra" w:cs="Arial"/>
          <w:lang w:val="es-ES_tradnl"/>
        </w:rPr>
      </w:pPr>
      <w:r w:rsidRPr="00282556">
        <w:rPr>
          <w:rFonts w:ascii="Integra" w:hAnsi="Integra" w:cs="Arial"/>
          <w:lang w:val="es-ES_tradnl"/>
        </w:rPr>
        <w:t>Padrón de funcionarios</w:t>
      </w:r>
    </w:p>
    <w:p w14:paraId="78618EFA" w14:textId="77777777" w:rsidR="00B23318" w:rsidRDefault="00B23318" w:rsidP="00B23318">
      <w:pPr>
        <w:autoSpaceDE w:val="0"/>
        <w:autoSpaceDN w:val="0"/>
        <w:adjustRightInd w:val="0"/>
        <w:spacing w:line="276" w:lineRule="auto"/>
        <w:rPr>
          <w:rFonts w:ascii="Integra" w:hAnsi="Integra" w:cs="Arial"/>
          <w:sz w:val="22"/>
          <w:szCs w:val="22"/>
          <w:lang w:val="es-ES_tradnl"/>
        </w:rPr>
      </w:pPr>
    </w:p>
    <w:p w14:paraId="0E9B0A3F" w14:textId="0CBD02FA" w:rsidR="00B23318" w:rsidRPr="00B23318" w:rsidRDefault="00B23318" w:rsidP="00B23318">
      <w:pPr>
        <w:autoSpaceDE w:val="0"/>
        <w:autoSpaceDN w:val="0"/>
        <w:adjustRightInd w:val="0"/>
        <w:spacing w:line="276" w:lineRule="auto"/>
        <w:rPr>
          <w:rFonts w:ascii="Integra" w:hAnsi="Integra" w:cs="Arial"/>
          <w:sz w:val="22"/>
          <w:szCs w:val="22"/>
          <w:u w:val="single"/>
          <w:lang w:val="es-ES_tradnl"/>
        </w:rPr>
      </w:pPr>
      <w:r w:rsidRPr="00B23318">
        <w:rPr>
          <w:rFonts w:ascii="Integra" w:hAnsi="Integra" w:cs="Arial"/>
          <w:sz w:val="22"/>
          <w:szCs w:val="22"/>
          <w:u w:val="single"/>
          <w:lang w:val="es-ES_tradnl"/>
        </w:rPr>
        <w:t xml:space="preserve">Partida 4: </w:t>
      </w:r>
    </w:p>
    <w:p w14:paraId="6CE4BC05" w14:textId="70E27F70" w:rsidR="00B23318" w:rsidRPr="00282556" w:rsidRDefault="00B23318" w:rsidP="00B47643">
      <w:pPr>
        <w:pStyle w:val="Prrafodelista"/>
        <w:numPr>
          <w:ilvl w:val="0"/>
          <w:numId w:val="20"/>
        </w:numPr>
        <w:autoSpaceDE w:val="0"/>
        <w:autoSpaceDN w:val="0"/>
        <w:adjustRightInd w:val="0"/>
        <w:rPr>
          <w:rFonts w:ascii="Integra" w:hAnsi="Integra" w:cs="Arial"/>
          <w:lang w:val="es-ES_tradnl"/>
        </w:rPr>
      </w:pPr>
      <w:r w:rsidRPr="00282556">
        <w:rPr>
          <w:rFonts w:ascii="Integra" w:hAnsi="Integra" w:cs="Arial"/>
          <w:lang w:val="es-ES_tradnl"/>
        </w:rPr>
        <w:t xml:space="preserve">Estimado de Embarques de la filial </w:t>
      </w:r>
      <w:proofErr w:type="spellStart"/>
      <w:r w:rsidRPr="00282556">
        <w:rPr>
          <w:rFonts w:ascii="Integra" w:hAnsi="Integra" w:cs="Arial"/>
          <w:lang w:val="es-ES_tradnl"/>
        </w:rPr>
        <w:t>CFEnergía</w:t>
      </w:r>
      <w:proofErr w:type="spellEnd"/>
    </w:p>
    <w:p w14:paraId="741CEC23" w14:textId="77777777" w:rsidR="00B23318" w:rsidRDefault="00B23318" w:rsidP="00B23318">
      <w:pPr>
        <w:autoSpaceDE w:val="0"/>
        <w:autoSpaceDN w:val="0"/>
        <w:adjustRightInd w:val="0"/>
        <w:spacing w:line="276" w:lineRule="auto"/>
        <w:rPr>
          <w:rFonts w:ascii="Integra" w:hAnsi="Integra" w:cs="Arial"/>
          <w:sz w:val="22"/>
          <w:szCs w:val="22"/>
          <w:lang w:val="es-ES_tradnl"/>
        </w:rPr>
      </w:pPr>
    </w:p>
    <w:p w14:paraId="1E0E014E" w14:textId="29E9E32D" w:rsidR="00B23318" w:rsidRPr="00B23318" w:rsidRDefault="00B23318" w:rsidP="00B23318">
      <w:pPr>
        <w:autoSpaceDE w:val="0"/>
        <w:autoSpaceDN w:val="0"/>
        <w:adjustRightInd w:val="0"/>
        <w:spacing w:line="276" w:lineRule="auto"/>
        <w:rPr>
          <w:rFonts w:ascii="Integra" w:hAnsi="Integra" w:cs="Arial"/>
          <w:sz w:val="22"/>
          <w:szCs w:val="22"/>
          <w:u w:val="single"/>
          <w:lang w:val="es-ES_tradnl"/>
        </w:rPr>
      </w:pPr>
      <w:r w:rsidRPr="00B23318">
        <w:rPr>
          <w:rFonts w:ascii="Integra" w:hAnsi="Integra" w:cs="Arial"/>
          <w:sz w:val="22"/>
          <w:szCs w:val="22"/>
          <w:u w:val="single"/>
          <w:lang w:val="es-ES_tradnl"/>
        </w:rPr>
        <w:t>Partida 5:</w:t>
      </w:r>
    </w:p>
    <w:p w14:paraId="1A54DFFC" w14:textId="77777777" w:rsidR="00B23318" w:rsidRPr="00282556" w:rsidRDefault="00B23318" w:rsidP="00B47643">
      <w:pPr>
        <w:pStyle w:val="Prrafodelista"/>
        <w:numPr>
          <w:ilvl w:val="0"/>
          <w:numId w:val="20"/>
        </w:numPr>
        <w:autoSpaceDE w:val="0"/>
        <w:autoSpaceDN w:val="0"/>
        <w:adjustRightInd w:val="0"/>
        <w:rPr>
          <w:rFonts w:ascii="Integra" w:hAnsi="Integra" w:cs="Arial"/>
          <w:lang w:val="es-ES_tradnl"/>
        </w:rPr>
      </w:pPr>
      <w:r w:rsidRPr="00282556">
        <w:rPr>
          <w:rFonts w:ascii="Integra" w:hAnsi="Integra" w:cs="Arial"/>
          <w:lang w:val="es-ES_tradnl"/>
        </w:rPr>
        <w:t>Relación de Vehículos</w:t>
      </w:r>
    </w:p>
    <w:p w14:paraId="4521876F" w14:textId="77777777" w:rsidR="00B23318" w:rsidRPr="00282556" w:rsidRDefault="00B23318" w:rsidP="00B47643">
      <w:pPr>
        <w:pStyle w:val="Prrafodelista"/>
        <w:numPr>
          <w:ilvl w:val="0"/>
          <w:numId w:val="20"/>
        </w:numPr>
        <w:autoSpaceDE w:val="0"/>
        <w:autoSpaceDN w:val="0"/>
        <w:adjustRightInd w:val="0"/>
        <w:rPr>
          <w:rFonts w:ascii="Integra" w:hAnsi="Integra" w:cs="Arial"/>
          <w:lang w:val="es-ES_tradnl"/>
        </w:rPr>
      </w:pPr>
      <w:r w:rsidRPr="00282556">
        <w:rPr>
          <w:rFonts w:ascii="Integra" w:hAnsi="Integra" w:cs="Arial"/>
          <w:lang w:val="es-ES_tradnl"/>
        </w:rPr>
        <w:t>Siniestralidad a partir del período 2008-2009</w:t>
      </w:r>
    </w:p>
    <w:p w14:paraId="325592B4" w14:textId="77777777" w:rsidR="00B23318" w:rsidRPr="00282556" w:rsidRDefault="00B23318" w:rsidP="00B47643">
      <w:pPr>
        <w:pStyle w:val="Prrafodelista"/>
        <w:numPr>
          <w:ilvl w:val="0"/>
          <w:numId w:val="20"/>
        </w:numPr>
        <w:autoSpaceDE w:val="0"/>
        <w:autoSpaceDN w:val="0"/>
        <w:adjustRightInd w:val="0"/>
        <w:rPr>
          <w:rFonts w:ascii="Integra" w:hAnsi="Integra" w:cs="Arial"/>
          <w:lang w:val="es-ES_tradnl"/>
        </w:rPr>
      </w:pPr>
      <w:r w:rsidRPr="00282556">
        <w:rPr>
          <w:rFonts w:ascii="Integra" w:hAnsi="Integra" w:cs="Arial"/>
          <w:lang w:val="es-ES_tradnl"/>
        </w:rPr>
        <w:t xml:space="preserve">Manual del sistema informático de administración </w:t>
      </w:r>
    </w:p>
    <w:p w14:paraId="17E9D404" w14:textId="77777777" w:rsidR="00B23318" w:rsidRPr="00B23318" w:rsidRDefault="00B23318" w:rsidP="00B23318">
      <w:pPr>
        <w:autoSpaceDE w:val="0"/>
        <w:autoSpaceDN w:val="0"/>
        <w:adjustRightInd w:val="0"/>
        <w:spacing w:line="276" w:lineRule="auto"/>
        <w:rPr>
          <w:rFonts w:ascii="Integra" w:hAnsi="Integra" w:cs="Arial"/>
          <w:sz w:val="22"/>
          <w:szCs w:val="22"/>
          <w:lang w:val="es-ES_tradnl"/>
        </w:rPr>
      </w:pPr>
    </w:p>
    <w:p w14:paraId="3CF91215" w14:textId="36565AE5" w:rsidR="00B23318" w:rsidRDefault="00B23318" w:rsidP="00B23318">
      <w:pPr>
        <w:autoSpaceDE w:val="0"/>
        <w:autoSpaceDN w:val="0"/>
        <w:adjustRightInd w:val="0"/>
        <w:spacing w:line="276" w:lineRule="auto"/>
        <w:rPr>
          <w:rFonts w:ascii="Integra" w:hAnsi="Integra" w:cs="Arial"/>
          <w:sz w:val="22"/>
          <w:szCs w:val="22"/>
          <w:lang w:val="es-ES_tradnl"/>
        </w:rPr>
      </w:pPr>
      <w:r w:rsidRPr="00B23318">
        <w:rPr>
          <w:rFonts w:ascii="Integra" w:hAnsi="Integra" w:cs="Arial"/>
          <w:sz w:val="22"/>
          <w:szCs w:val="22"/>
          <w:u w:val="single"/>
          <w:lang w:val="es-ES_tradnl"/>
        </w:rPr>
        <w:t>Partidas 1,2 y 4</w:t>
      </w:r>
      <w:r w:rsidRPr="00B23318">
        <w:rPr>
          <w:rFonts w:ascii="Integra" w:hAnsi="Integra" w:cs="Arial"/>
          <w:sz w:val="22"/>
          <w:szCs w:val="22"/>
          <w:lang w:val="es-ES_tradnl"/>
        </w:rPr>
        <w:t xml:space="preserve">: </w:t>
      </w:r>
    </w:p>
    <w:p w14:paraId="00776204" w14:textId="455A5AB3" w:rsidR="00B23318" w:rsidRPr="00282556" w:rsidRDefault="00B23318" w:rsidP="00B47643">
      <w:pPr>
        <w:pStyle w:val="Prrafodelista"/>
        <w:numPr>
          <w:ilvl w:val="0"/>
          <w:numId w:val="21"/>
        </w:numPr>
        <w:autoSpaceDE w:val="0"/>
        <w:autoSpaceDN w:val="0"/>
        <w:adjustRightInd w:val="0"/>
        <w:rPr>
          <w:rFonts w:ascii="Integra" w:hAnsi="Integra" w:cs="Arial"/>
          <w:lang w:val="es-ES_tradnl"/>
        </w:rPr>
      </w:pPr>
      <w:r w:rsidRPr="00282556">
        <w:rPr>
          <w:rFonts w:ascii="Integra" w:hAnsi="Integra" w:cs="Arial"/>
          <w:lang w:val="es-ES_tradnl"/>
        </w:rPr>
        <w:t xml:space="preserve">Archivo </w:t>
      </w:r>
      <w:proofErr w:type="spellStart"/>
      <w:r w:rsidRPr="00282556">
        <w:rPr>
          <w:rFonts w:ascii="Integra" w:hAnsi="Integra" w:cs="Arial"/>
          <w:lang w:val="es-ES_tradnl"/>
        </w:rPr>
        <w:t>excel</w:t>
      </w:r>
      <w:proofErr w:type="spellEnd"/>
      <w:r w:rsidRPr="00282556">
        <w:rPr>
          <w:rFonts w:ascii="Integra" w:hAnsi="Integra" w:cs="Arial"/>
          <w:lang w:val="es-ES_tradnl"/>
        </w:rPr>
        <w:t xml:space="preserve"> de más de 42.000 registros conteniendo datos de siniestralidad a partir el año 2007 2008 hasta febrero de </w:t>
      </w:r>
      <w:r w:rsidR="00282556">
        <w:rPr>
          <w:rFonts w:ascii="Integra" w:hAnsi="Integra" w:cs="Arial"/>
          <w:lang w:val="es-ES_tradnl"/>
        </w:rPr>
        <w:t>2</w:t>
      </w:r>
      <w:r w:rsidRPr="00282556">
        <w:rPr>
          <w:rFonts w:ascii="Integra" w:hAnsi="Integra" w:cs="Arial"/>
          <w:lang w:val="es-ES_tradnl"/>
        </w:rPr>
        <w:t>019</w:t>
      </w:r>
    </w:p>
    <w:p w14:paraId="690E2241" w14:textId="77777777" w:rsidR="00BE5372" w:rsidRPr="00B23318" w:rsidRDefault="00BE5372" w:rsidP="00B23318">
      <w:pPr>
        <w:autoSpaceDE w:val="0"/>
        <w:autoSpaceDN w:val="0"/>
        <w:adjustRightInd w:val="0"/>
        <w:spacing w:line="276" w:lineRule="auto"/>
        <w:rPr>
          <w:rFonts w:ascii="Integra" w:hAnsi="Integra" w:cs="Arial"/>
          <w:sz w:val="22"/>
          <w:szCs w:val="22"/>
          <w:lang w:val="es-ES_tradnl"/>
        </w:rPr>
      </w:pPr>
    </w:p>
    <w:p w14:paraId="08647C65" w14:textId="77777777" w:rsidR="00BE5372" w:rsidRDefault="00BE5372" w:rsidP="00B23318">
      <w:pPr>
        <w:autoSpaceDE w:val="0"/>
        <w:autoSpaceDN w:val="0"/>
        <w:adjustRightInd w:val="0"/>
        <w:spacing w:line="276" w:lineRule="auto"/>
        <w:rPr>
          <w:rFonts w:ascii="Integra" w:hAnsi="Integra" w:cs="Arial"/>
          <w:sz w:val="22"/>
          <w:szCs w:val="22"/>
          <w:lang w:val="es-ES_tradnl"/>
        </w:rPr>
      </w:pPr>
      <w:r>
        <w:rPr>
          <w:rFonts w:ascii="Integra" w:hAnsi="Integra" w:cs="Arial"/>
          <w:sz w:val="22"/>
          <w:szCs w:val="22"/>
          <w:lang w:val="es-ES_tradnl"/>
        </w:rPr>
        <w:br w:type="page"/>
      </w:r>
    </w:p>
    <w:p w14:paraId="5E2EB257" w14:textId="0EA2D45A" w:rsidR="00E9159B" w:rsidRDefault="00863FB9" w:rsidP="00B23318">
      <w:pPr>
        <w:jc w:val="center"/>
        <w:rPr>
          <w:rFonts w:ascii="Integra" w:hAnsi="Integra" w:cs="Arial"/>
          <w:b/>
        </w:rPr>
      </w:pPr>
      <w:r w:rsidRPr="00B23318">
        <w:rPr>
          <w:rFonts w:ascii="Integra" w:hAnsi="Integra" w:cs="Arial"/>
          <w:b/>
        </w:rPr>
        <w:lastRenderedPageBreak/>
        <w:t xml:space="preserve">Anexo </w:t>
      </w:r>
      <w:r w:rsidR="00B23318">
        <w:rPr>
          <w:rFonts w:ascii="Integra" w:hAnsi="Integra" w:cs="Arial"/>
          <w:b/>
        </w:rPr>
        <w:t xml:space="preserve">3. </w:t>
      </w:r>
      <w:r w:rsidR="002F1ED0">
        <w:rPr>
          <w:rFonts w:ascii="Integra" w:hAnsi="Integra" w:cs="Arial"/>
          <w:b/>
        </w:rPr>
        <w:t>O</w:t>
      </w:r>
      <w:r w:rsidRPr="00B23318">
        <w:rPr>
          <w:rFonts w:ascii="Integra" w:hAnsi="Integra" w:cs="Arial"/>
          <w:b/>
        </w:rPr>
        <w:t>fertas económicas</w:t>
      </w:r>
    </w:p>
    <w:p w14:paraId="30F44F4E" w14:textId="45A2F056" w:rsidR="00863FB9" w:rsidRPr="00282556" w:rsidRDefault="00863FB9" w:rsidP="00282556">
      <w:pPr>
        <w:jc w:val="both"/>
        <w:rPr>
          <w:rFonts w:ascii="Integra" w:hAnsi="Integra" w:cs="Arial"/>
          <w:b/>
        </w:rPr>
      </w:pPr>
    </w:p>
    <w:tbl>
      <w:tblPr>
        <w:tblStyle w:val="Tablaconcuadrcula"/>
        <w:tblW w:w="0" w:type="auto"/>
        <w:tblLook w:val="04A0" w:firstRow="1" w:lastRow="0" w:firstColumn="1" w:lastColumn="0" w:noHBand="0" w:noVBand="1"/>
      </w:tblPr>
      <w:tblGrid>
        <w:gridCol w:w="1610"/>
        <w:gridCol w:w="860"/>
        <w:gridCol w:w="1263"/>
        <w:gridCol w:w="1481"/>
        <w:gridCol w:w="1097"/>
        <w:gridCol w:w="1506"/>
        <w:gridCol w:w="1011"/>
      </w:tblGrid>
      <w:tr w:rsidR="00C72ED9" w14:paraId="5D4A209D" w14:textId="7679A6E6" w:rsidTr="00C72ED9">
        <w:tc>
          <w:tcPr>
            <w:tcW w:w="1610" w:type="dxa"/>
          </w:tcPr>
          <w:p w14:paraId="163FE897" w14:textId="2F8D0AA7" w:rsidR="00C72ED9" w:rsidRPr="00C72ED9" w:rsidRDefault="00C72ED9" w:rsidP="00C72ED9">
            <w:pPr>
              <w:autoSpaceDE w:val="0"/>
              <w:autoSpaceDN w:val="0"/>
              <w:adjustRightInd w:val="0"/>
              <w:jc w:val="center"/>
              <w:rPr>
                <w:rFonts w:ascii="Integra" w:hAnsi="Integra" w:cs="Arial"/>
                <w:b/>
                <w:sz w:val="18"/>
                <w:szCs w:val="18"/>
                <w:lang w:val="es-ES_tradnl"/>
              </w:rPr>
            </w:pPr>
            <w:r w:rsidRPr="00C72ED9">
              <w:rPr>
                <w:rFonts w:ascii="Tahoma" w:hAnsi="Tahoma"/>
                <w:b/>
                <w:color w:val="000000"/>
                <w:spacing w:val="12"/>
                <w:sz w:val="18"/>
                <w:szCs w:val="18"/>
                <w:lang w:val="es-ES"/>
              </w:rPr>
              <w:t xml:space="preserve">Nombre de los </w:t>
            </w:r>
            <w:r w:rsidRPr="00C72ED9">
              <w:rPr>
                <w:rFonts w:ascii="Tahoma" w:hAnsi="Tahoma"/>
                <w:b/>
                <w:color w:val="000000"/>
                <w:spacing w:val="14"/>
                <w:sz w:val="18"/>
                <w:szCs w:val="18"/>
                <w:lang w:val="es-ES"/>
              </w:rPr>
              <w:t>Concursantes</w:t>
            </w:r>
          </w:p>
        </w:tc>
        <w:tc>
          <w:tcPr>
            <w:tcW w:w="860" w:type="dxa"/>
          </w:tcPr>
          <w:p w14:paraId="2CCAB369" w14:textId="2ADBE2AD" w:rsidR="00C72ED9" w:rsidRPr="00C72ED9" w:rsidRDefault="00C72ED9" w:rsidP="00C72ED9">
            <w:pPr>
              <w:autoSpaceDE w:val="0"/>
              <w:autoSpaceDN w:val="0"/>
              <w:adjustRightInd w:val="0"/>
              <w:jc w:val="center"/>
              <w:rPr>
                <w:rFonts w:ascii="Integra" w:hAnsi="Integra" w:cs="Arial"/>
                <w:b/>
                <w:sz w:val="18"/>
                <w:szCs w:val="18"/>
                <w:lang w:val="es-ES_tradnl"/>
              </w:rPr>
            </w:pPr>
            <w:r w:rsidRPr="00C72ED9">
              <w:rPr>
                <w:rFonts w:ascii="Arial" w:hAnsi="Arial"/>
                <w:b/>
                <w:color w:val="000000"/>
                <w:sz w:val="18"/>
                <w:szCs w:val="18"/>
                <w:lang w:val="es-ES"/>
              </w:rPr>
              <w:t>Partida</w:t>
            </w:r>
          </w:p>
        </w:tc>
        <w:tc>
          <w:tcPr>
            <w:tcW w:w="1263" w:type="dxa"/>
          </w:tcPr>
          <w:p w14:paraId="4226EA4B" w14:textId="7BCC95E7" w:rsidR="00C72ED9" w:rsidRPr="00C72ED9" w:rsidRDefault="00C72ED9" w:rsidP="00C72ED9">
            <w:pPr>
              <w:autoSpaceDE w:val="0"/>
              <w:autoSpaceDN w:val="0"/>
              <w:adjustRightInd w:val="0"/>
              <w:jc w:val="center"/>
              <w:rPr>
                <w:rFonts w:ascii="Arial" w:hAnsi="Arial"/>
                <w:b/>
                <w:color w:val="000000"/>
                <w:sz w:val="18"/>
                <w:szCs w:val="18"/>
                <w:lang w:val="es-ES"/>
              </w:rPr>
            </w:pPr>
            <w:r>
              <w:rPr>
                <w:rFonts w:ascii="Arial" w:hAnsi="Arial"/>
                <w:b/>
                <w:color w:val="000000"/>
                <w:sz w:val="18"/>
                <w:szCs w:val="18"/>
                <w:lang w:val="es-ES"/>
              </w:rPr>
              <w:t xml:space="preserve">Póliza </w:t>
            </w:r>
          </w:p>
        </w:tc>
        <w:tc>
          <w:tcPr>
            <w:tcW w:w="1481" w:type="dxa"/>
          </w:tcPr>
          <w:p w14:paraId="775192B7" w14:textId="3357961F" w:rsidR="00C72ED9" w:rsidRPr="00C72ED9" w:rsidRDefault="00C72ED9" w:rsidP="00C72ED9">
            <w:pPr>
              <w:autoSpaceDE w:val="0"/>
              <w:autoSpaceDN w:val="0"/>
              <w:adjustRightInd w:val="0"/>
              <w:jc w:val="center"/>
              <w:rPr>
                <w:rFonts w:ascii="Integra" w:hAnsi="Integra" w:cs="Arial"/>
                <w:b/>
                <w:sz w:val="18"/>
                <w:szCs w:val="18"/>
                <w:lang w:val="es-ES_tradnl"/>
              </w:rPr>
            </w:pPr>
            <w:r w:rsidRPr="00C72ED9">
              <w:rPr>
                <w:rFonts w:ascii="Arial" w:hAnsi="Arial"/>
                <w:b/>
                <w:color w:val="000000"/>
                <w:sz w:val="18"/>
                <w:szCs w:val="18"/>
                <w:lang w:val="es-ES"/>
              </w:rPr>
              <w:t>Prima Neta</w:t>
            </w:r>
          </w:p>
        </w:tc>
        <w:tc>
          <w:tcPr>
            <w:tcW w:w="1097" w:type="dxa"/>
          </w:tcPr>
          <w:p w14:paraId="0F7672F1" w14:textId="6E823E64" w:rsidR="00C72ED9" w:rsidRPr="00C72ED9" w:rsidRDefault="00C72ED9" w:rsidP="00C72ED9">
            <w:pPr>
              <w:autoSpaceDE w:val="0"/>
              <w:autoSpaceDN w:val="0"/>
              <w:adjustRightInd w:val="0"/>
              <w:jc w:val="center"/>
              <w:rPr>
                <w:rFonts w:ascii="Integra" w:hAnsi="Integra" w:cs="Arial"/>
                <w:b/>
                <w:sz w:val="18"/>
                <w:szCs w:val="18"/>
                <w:lang w:val="es-ES_tradnl"/>
              </w:rPr>
            </w:pPr>
            <w:r w:rsidRPr="00C72ED9">
              <w:rPr>
                <w:rFonts w:ascii="Integra" w:hAnsi="Integra" w:cs="Arial"/>
                <w:b/>
                <w:sz w:val="18"/>
                <w:szCs w:val="18"/>
                <w:lang w:val="es-ES_tradnl"/>
              </w:rPr>
              <w:t>Gastos de Expedición</w:t>
            </w:r>
          </w:p>
        </w:tc>
        <w:tc>
          <w:tcPr>
            <w:tcW w:w="1506" w:type="dxa"/>
          </w:tcPr>
          <w:p w14:paraId="4E242FC9" w14:textId="659DDC99" w:rsidR="00C72ED9" w:rsidRPr="00C72ED9" w:rsidRDefault="00C72ED9" w:rsidP="00C72ED9">
            <w:pPr>
              <w:autoSpaceDE w:val="0"/>
              <w:autoSpaceDN w:val="0"/>
              <w:adjustRightInd w:val="0"/>
              <w:jc w:val="center"/>
              <w:rPr>
                <w:rFonts w:ascii="Integra" w:hAnsi="Integra" w:cs="Arial"/>
                <w:b/>
                <w:sz w:val="18"/>
                <w:szCs w:val="18"/>
                <w:lang w:val="es-ES_tradnl"/>
              </w:rPr>
            </w:pPr>
            <w:r w:rsidRPr="00C72ED9">
              <w:rPr>
                <w:rFonts w:ascii="Integra" w:hAnsi="Integra" w:cs="Arial"/>
                <w:b/>
                <w:sz w:val="18"/>
                <w:szCs w:val="18"/>
                <w:lang w:val="es-ES_tradnl"/>
              </w:rPr>
              <w:t>Importe total de la Oferta</w:t>
            </w:r>
          </w:p>
        </w:tc>
        <w:tc>
          <w:tcPr>
            <w:tcW w:w="1011" w:type="dxa"/>
          </w:tcPr>
          <w:p w14:paraId="3404AB9C" w14:textId="27DF1114" w:rsidR="00C72ED9" w:rsidRPr="00C72ED9" w:rsidRDefault="00C72ED9" w:rsidP="00C72ED9">
            <w:pPr>
              <w:autoSpaceDE w:val="0"/>
              <w:autoSpaceDN w:val="0"/>
              <w:adjustRightInd w:val="0"/>
              <w:jc w:val="center"/>
              <w:rPr>
                <w:rFonts w:ascii="Integra" w:hAnsi="Integra" w:cs="Arial"/>
                <w:b/>
                <w:sz w:val="18"/>
                <w:szCs w:val="18"/>
                <w:lang w:val="es-ES_tradnl"/>
              </w:rPr>
            </w:pPr>
            <w:r w:rsidRPr="00C72ED9">
              <w:rPr>
                <w:rFonts w:ascii="Integra" w:hAnsi="Integra" w:cs="Arial"/>
                <w:b/>
                <w:sz w:val="18"/>
                <w:szCs w:val="18"/>
                <w:lang w:val="es-ES_tradnl"/>
              </w:rPr>
              <w:t>Moneda</w:t>
            </w:r>
          </w:p>
        </w:tc>
      </w:tr>
      <w:tr w:rsidR="00C72ED9" w14:paraId="1F097BEC" w14:textId="3238426F" w:rsidTr="00C72ED9">
        <w:tc>
          <w:tcPr>
            <w:tcW w:w="1610" w:type="dxa"/>
            <w:vMerge w:val="restart"/>
          </w:tcPr>
          <w:p w14:paraId="7FD204C4" w14:textId="15160F1B" w:rsidR="00C72ED9" w:rsidRPr="00C72ED9" w:rsidRDefault="00C72ED9" w:rsidP="00C72ED9">
            <w:pPr>
              <w:autoSpaceDE w:val="0"/>
              <w:autoSpaceDN w:val="0"/>
              <w:adjustRightInd w:val="0"/>
              <w:jc w:val="center"/>
              <w:rPr>
                <w:rFonts w:ascii="Integra" w:hAnsi="Integra" w:cs="Arial"/>
                <w:sz w:val="18"/>
                <w:szCs w:val="18"/>
                <w:lang w:val="es-ES_tradnl"/>
              </w:rPr>
            </w:pPr>
            <w:r w:rsidRPr="00C72ED9">
              <w:rPr>
                <w:rFonts w:ascii="Integra" w:hAnsi="Integra"/>
                <w:sz w:val="18"/>
                <w:szCs w:val="18"/>
              </w:rPr>
              <w:t>Axa Seguros, S.A. de C. V.</w:t>
            </w:r>
          </w:p>
        </w:tc>
        <w:tc>
          <w:tcPr>
            <w:tcW w:w="860" w:type="dxa"/>
            <w:vMerge w:val="restart"/>
          </w:tcPr>
          <w:p w14:paraId="370DDC53" w14:textId="6FD4BEE1" w:rsidR="00C72ED9" w:rsidRPr="00C72ED9" w:rsidRDefault="00C72ED9" w:rsidP="00E9159B">
            <w:pPr>
              <w:autoSpaceDE w:val="0"/>
              <w:autoSpaceDN w:val="0"/>
              <w:adjustRightInd w:val="0"/>
              <w:jc w:val="both"/>
              <w:rPr>
                <w:rFonts w:ascii="Integra" w:hAnsi="Integra" w:cs="Arial"/>
                <w:sz w:val="18"/>
                <w:szCs w:val="18"/>
                <w:lang w:val="es-ES_tradnl"/>
              </w:rPr>
            </w:pPr>
            <w:r w:rsidRPr="00C72ED9">
              <w:rPr>
                <w:rFonts w:ascii="Integra" w:hAnsi="Integra" w:cs="Arial"/>
                <w:sz w:val="18"/>
                <w:szCs w:val="18"/>
                <w:lang w:val="es-ES_tradnl"/>
              </w:rPr>
              <w:t>1</w:t>
            </w:r>
          </w:p>
        </w:tc>
        <w:tc>
          <w:tcPr>
            <w:tcW w:w="1263" w:type="dxa"/>
          </w:tcPr>
          <w:p w14:paraId="6F54196F" w14:textId="77777777" w:rsidR="00C72ED9" w:rsidRDefault="00C72ED9" w:rsidP="00C72ED9">
            <w:pPr>
              <w:jc w:val="both"/>
              <w:rPr>
                <w:rFonts w:ascii="Integra" w:hAnsi="Integra"/>
                <w:sz w:val="18"/>
                <w:szCs w:val="18"/>
              </w:rPr>
            </w:pPr>
            <w:r w:rsidRPr="001A71F3">
              <w:rPr>
                <w:rFonts w:ascii="Integra" w:hAnsi="Integra"/>
                <w:sz w:val="18"/>
                <w:szCs w:val="18"/>
              </w:rPr>
              <w:t>Póliza Integral</w:t>
            </w:r>
          </w:p>
          <w:p w14:paraId="48A9A5BB" w14:textId="745746BC" w:rsidR="00C72ED9" w:rsidRPr="00C72ED9" w:rsidRDefault="00C72ED9" w:rsidP="00E9159B">
            <w:pPr>
              <w:autoSpaceDE w:val="0"/>
              <w:autoSpaceDN w:val="0"/>
              <w:adjustRightInd w:val="0"/>
              <w:jc w:val="both"/>
              <w:rPr>
                <w:rFonts w:ascii="Verdana" w:hAnsi="Verdana"/>
                <w:color w:val="000000"/>
                <w:spacing w:val="-11"/>
                <w:sz w:val="18"/>
                <w:szCs w:val="18"/>
                <w:lang w:val="es-ES"/>
              </w:rPr>
            </w:pPr>
          </w:p>
        </w:tc>
        <w:tc>
          <w:tcPr>
            <w:tcW w:w="1481" w:type="dxa"/>
          </w:tcPr>
          <w:p w14:paraId="29CA1F37" w14:textId="69F72093" w:rsidR="00C72ED9" w:rsidRPr="00C72ED9" w:rsidRDefault="00C72ED9" w:rsidP="00E9159B">
            <w:pPr>
              <w:autoSpaceDE w:val="0"/>
              <w:autoSpaceDN w:val="0"/>
              <w:adjustRightInd w:val="0"/>
              <w:jc w:val="both"/>
              <w:rPr>
                <w:rFonts w:ascii="Integra" w:hAnsi="Integra" w:cs="Arial"/>
                <w:sz w:val="18"/>
                <w:szCs w:val="18"/>
                <w:lang w:val="es-ES_tradnl"/>
              </w:rPr>
            </w:pPr>
            <w:r w:rsidRPr="00C72ED9">
              <w:rPr>
                <w:rFonts w:ascii="Verdana" w:hAnsi="Verdana"/>
                <w:color w:val="000000"/>
                <w:spacing w:val="-11"/>
                <w:sz w:val="18"/>
                <w:szCs w:val="18"/>
                <w:lang w:val="es-ES"/>
              </w:rPr>
              <w:t>65,336,208,55</w:t>
            </w:r>
          </w:p>
        </w:tc>
        <w:tc>
          <w:tcPr>
            <w:tcW w:w="1097" w:type="dxa"/>
          </w:tcPr>
          <w:p w14:paraId="4A1C4A43" w14:textId="51C982A3" w:rsidR="00C72ED9" w:rsidRPr="00C72ED9" w:rsidRDefault="00C72ED9" w:rsidP="00E9159B">
            <w:pPr>
              <w:autoSpaceDE w:val="0"/>
              <w:autoSpaceDN w:val="0"/>
              <w:adjustRightInd w:val="0"/>
              <w:jc w:val="both"/>
              <w:rPr>
                <w:rFonts w:ascii="Integra" w:hAnsi="Integra" w:cs="Arial"/>
                <w:sz w:val="18"/>
                <w:szCs w:val="18"/>
                <w:lang w:val="es-ES_tradnl"/>
              </w:rPr>
            </w:pPr>
            <w:r w:rsidRPr="00C72ED9">
              <w:rPr>
                <w:rFonts w:ascii="Integra" w:hAnsi="Integra" w:cs="Arial"/>
                <w:sz w:val="18"/>
                <w:szCs w:val="18"/>
                <w:lang w:val="es-ES_tradnl"/>
              </w:rPr>
              <w:t>250.00</w:t>
            </w:r>
          </w:p>
        </w:tc>
        <w:tc>
          <w:tcPr>
            <w:tcW w:w="1506" w:type="dxa"/>
          </w:tcPr>
          <w:p w14:paraId="3A59B88B" w14:textId="775671DC" w:rsidR="00C72ED9" w:rsidRPr="00C72ED9" w:rsidRDefault="00C72ED9" w:rsidP="00E9159B">
            <w:pPr>
              <w:autoSpaceDE w:val="0"/>
              <w:autoSpaceDN w:val="0"/>
              <w:adjustRightInd w:val="0"/>
              <w:jc w:val="both"/>
              <w:rPr>
                <w:rFonts w:ascii="Integra" w:hAnsi="Integra" w:cs="Arial"/>
                <w:sz w:val="18"/>
                <w:szCs w:val="18"/>
                <w:lang w:val="es-ES_tradnl"/>
              </w:rPr>
            </w:pPr>
            <w:r w:rsidRPr="00C72ED9">
              <w:rPr>
                <w:rFonts w:ascii="Verdana" w:hAnsi="Verdana"/>
                <w:color w:val="000000"/>
                <w:spacing w:val="-8"/>
                <w:sz w:val="18"/>
                <w:szCs w:val="18"/>
                <w:lang w:val="es-ES"/>
              </w:rPr>
              <w:t>75,790,001.92</w:t>
            </w:r>
          </w:p>
        </w:tc>
        <w:tc>
          <w:tcPr>
            <w:tcW w:w="1011" w:type="dxa"/>
          </w:tcPr>
          <w:p w14:paraId="33597018" w14:textId="33F8EE25" w:rsidR="00C72ED9" w:rsidRPr="00C72ED9" w:rsidRDefault="00C72ED9" w:rsidP="00E9159B">
            <w:pPr>
              <w:autoSpaceDE w:val="0"/>
              <w:autoSpaceDN w:val="0"/>
              <w:adjustRightInd w:val="0"/>
              <w:jc w:val="both"/>
              <w:rPr>
                <w:rFonts w:ascii="Integra" w:hAnsi="Integra" w:cs="Arial"/>
                <w:sz w:val="18"/>
                <w:szCs w:val="18"/>
                <w:lang w:val="es-ES_tradnl"/>
              </w:rPr>
            </w:pPr>
            <w:r w:rsidRPr="00C72ED9">
              <w:rPr>
                <w:rFonts w:ascii="Integra" w:hAnsi="Integra" w:cs="Arial"/>
                <w:sz w:val="18"/>
                <w:szCs w:val="18"/>
                <w:lang w:val="es-ES_tradnl"/>
              </w:rPr>
              <w:t>USD</w:t>
            </w:r>
          </w:p>
        </w:tc>
      </w:tr>
      <w:tr w:rsidR="00C72ED9" w14:paraId="1646CBC4" w14:textId="77777777" w:rsidTr="00C72ED9">
        <w:tc>
          <w:tcPr>
            <w:tcW w:w="1610" w:type="dxa"/>
            <w:vMerge/>
          </w:tcPr>
          <w:p w14:paraId="501978B6" w14:textId="77777777" w:rsidR="00C72ED9" w:rsidRPr="00C72ED9" w:rsidRDefault="00C72ED9" w:rsidP="00E9159B">
            <w:pPr>
              <w:autoSpaceDE w:val="0"/>
              <w:autoSpaceDN w:val="0"/>
              <w:adjustRightInd w:val="0"/>
              <w:jc w:val="both"/>
              <w:rPr>
                <w:rFonts w:ascii="Integra" w:hAnsi="Integra"/>
                <w:sz w:val="18"/>
                <w:szCs w:val="18"/>
              </w:rPr>
            </w:pPr>
          </w:p>
        </w:tc>
        <w:tc>
          <w:tcPr>
            <w:tcW w:w="860" w:type="dxa"/>
            <w:vMerge/>
          </w:tcPr>
          <w:p w14:paraId="7C38CA03" w14:textId="77777777" w:rsidR="00C72ED9" w:rsidRPr="00C72ED9" w:rsidRDefault="00C72ED9" w:rsidP="00E9159B">
            <w:pPr>
              <w:autoSpaceDE w:val="0"/>
              <w:autoSpaceDN w:val="0"/>
              <w:adjustRightInd w:val="0"/>
              <w:jc w:val="both"/>
              <w:rPr>
                <w:rFonts w:ascii="Integra" w:hAnsi="Integra" w:cs="Arial"/>
                <w:sz w:val="18"/>
                <w:szCs w:val="18"/>
                <w:lang w:val="es-ES_tradnl"/>
              </w:rPr>
            </w:pPr>
          </w:p>
        </w:tc>
        <w:tc>
          <w:tcPr>
            <w:tcW w:w="1263" w:type="dxa"/>
          </w:tcPr>
          <w:p w14:paraId="29AAC483" w14:textId="16EAE18C" w:rsidR="00C72ED9" w:rsidRPr="00C72ED9" w:rsidRDefault="00C72ED9" w:rsidP="00C72ED9">
            <w:pPr>
              <w:autoSpaceDE w:val="0"/>
              <w:autoSpaceDN w:val="0"/>
              <w:adjustRightInd w:val="0"/>
              <w:rPr>
                <w:rFonts w:ascii="Integra" w:hAnsi="Integra" w:cs="Arial"/>
                <w:sz w:val="18"/>
                <w:szCs w:val="18"/>
                <w:lang w:val="es-ES_tradnl"/>
              </w:rPr>
            </w:pPr>
            <w:r w:rsidRPr="001A71F3">
              <w:rPr>
                <w:rFonts w:ascii="Integra" w:hAnsi="Integra"/>
                <w:sz w:val="18"/>
                <w:szCs w:val="18"/>
              </w:rPr>
              <w:t>Póliza Bienes y Riesgos Diversos</w:t>
            </w:r>
          </w:p>
        </w:tc>
        <w:tc>
          <w:tcPr>
            <w:tcW w:w="4084" w:type="dxa"/>
            <w:gridSpan w:val="3"/>
          </w:tcPr>
          <w:p w14:paraId="79773A88" w14:textId="6A1B59F8" w:rsidR="00C72ED9" w:rsidRPr="00C72ED9" w:rsidRDefault="00C72ED9" w:rsidP="00C72ED9">
            <w:pPr>
              <w:autoSpaceDE w:val="0"/>
              <w:autoSpaceDN w:val="0"/>
              <w:adjustRightInd w:val="0"/>
              <w:jc w:val="center"/>
              <w:rPr>
                <w:rFonts w:ascii="Verdana" w:hAnsi="Verdana"/>
                <w:color w:val="000000"/>
                <w:spacing w:val="-8"/>
                <w:sz w:val="18"/>
                <w:szCs w:val="18"/>
                <w:lang w:val="es-ES"/>
              </w:rPr>
            </w:pPr>
            <w:r w:rsidRPr="00C72ED9">
              <w:rPr>
                <w:rFonts w:ascii="Integra" w:hAnsi="Integra"/>
                <w:sz w:val="18"/>
                <w:szCs w:val="18"/>
              </w:rPr>
              <w:t>Gastos de Administración 6%</w:t>
            </w:r>
          </w:p>
        </w:tc>
        <w:tc>
          <w:tcPr>
            <w:tcW w:w="1011" w:type="dxa"/>
            <w:shd w:val="clear" w:color="auto" w:fill="000000" w:themeFill="text1"/>
          </w:tcPr>
          <w:p w14:paraId="6E0D7B79" w14:textId="77777777" w:rsidR="00C72ED9" w:rsidRPr="00C72ED9" w:rsidRDefault="00C72ED9" w:rsidP="00E9159B">
            <w:pPr>
              <w:autoSpaceDE w:val="0"/>
              <w:autoSpaceDN w:val="0"/>
              <w:adjustRightInd w:val="0"/>
              <w:jc w:val="both"/>
              <w:rPr>
                <w:rFonts w:ascii="Integra" w:hAnsi="Integra" w:cs="Arial"/>
                <w:sz w:val="18"/>
                <w:szCs w:val="18"/>
                <w:lang w:val="es-ES_tradnl"/>
              </w:rPr>
            </w:pPr>
          </w:p>
        </w:tc>
      </w:tr>
    </w:tbl>
    <w:p w14:paraId="548AF0F2" w14:textId="77074664" w:rsidR="00863FB9" w:rsidRDefault="00863FB9" w:rsidP="00E9159B">
      <w:pPr>
        <w:autoSpaceDE w:val="0"/>
        <w:autoSpaceDN w:val="0"/>
        <w:adjustRightInd w:val="0"/>
        <w:jc w:val="both"/>
        <w:rPr>
          <w:rFonts w:ascii="Integra" w:hAnsi="Integra" w:cs="Arial"/>
          <w:sz w:val="22"/>
          <w:szCs w:val="22"/>
          <w:lang w:val="es-ES_tradnl"/>
        </w:rPr>
      </w:pPr>
    </w:p>
    <w:p w14:paraId="6D2453E6" w14:textId="77777777" w:rsidR="000C15AE" w:rsidRDefault="000C15AE" w:rsidP="00E9159B">
      <w:pPr>
        <w:autoSpaceDE w:val="0"/>
        <w:autoSpaceDN w:val="0"/>
        <w:adjustRightInd w:val="0"/>
        <w:jc w:val="both"/>
        <w:rPr>
          <w:rFonts w:ascii="Integra" w:hAnsi="Integra" w:cs="Arial"/>
          <w:sz w:val="22"/>
          <w:szCs w:val="22"/>
          <w:lang w:val="es-ES_tradnl"/>
        </w:rPr>
      </w:pPr>
    </w:p>
    <w:tbl>
      <w:tblPr>
        <w:tblStyle w:val="Tablaconcuadrcula"/>
        <w:tblW w:w="0" w:type="auto"/>
        <w:tblLook w:val="04A0" w:firstRow="1" w:lastRow="0" w:firstColumn="1" w:lastColumn="0" w:noHBand="0" w:noVBand="1"/>
      </w:tblPr>
      <w:tblGrid>
        <w:gridCol w:w="1488"/>
        <w:gridCol w:w="895"/>
        <w:gridCol w:w="1409"/>
        <w:gridCol w:w="1363"/>
        <w:gridCol w:w="1199"/>
        <w:gridCol w:w="1408"/>
        <w:gridCol w:w="1066"/>
      </w:tblGrid>
      <w:tr w:rsidR="00C72ED9" w14:paraId="2CF8582B" w14:textId="77777777" w:rsidTr="00C72ED9">
        <w:tc>
          <w:tcPr>
            <w:tcW w:w="1488" w:type="dxa"/>
          </w:tcPr>
          <w:p w14:paraId="65515EF9" w14:textId="2D88ABA5" w:rsidR="00C72ED9" w:rsidRDefault="00C72ED9" w:rsidP="00863FB9">
            <w:pPr>
              <w:autoSpaceDE w:val="0"/>
              <w:autoSpaceDN w:val="0"/>
              <w:adjustRightInd w:val="0"/>
              <w:jc w:val="both"/>
              <w:rPr>
                <w:rFonts w:ascii="Integra" w:hAnsi="Integra" w:cs="Arial"/>
                <w:sz w:val="22"/>
                <w:szCs w:val="22"/>
                <w:lang w:val="es-ES_tradnl"/>
              </w:rPr>
            </w:pPr>
            <w:r>
              <w:rPr>
                <w:rFonts w:ascii="Tahoma" w:hAnsi="Tahoma"/>
                <w:color w:val="000000"/>
                <w:spacing w:val="12"/>
                <w:sz w:val="18"/>
                <w:lang w:val="es-ES"/>
              </w:rPr>
              <w:t xml:space="preserve">Nombre de </w:t>
            </w:r>
            <w:proofErr w:type="gramStart"/>
            <w:r>
              <w:rPr>
                <w:rFonts w:ascii="Tahoma" w:hAnsi="Tahoma"/>
                <w:color w:val="000000"/>
                <w:spacing w:val="12"/>
                <w:sz w:val="18"/>
                <w:lang w:val="es-ES"/>
              </w:rPr>
              <w:t xml:space="preserve">los </w:t>
            </w:r>
            <w:r>
              <w:rPr>
                <w:rFonts w:ascii="Tahoma" w:hAnsi="Tahoma"/>
                <w:color w:val="000000"/>
                <w:spacing w:val="14"/>
                <w:sz w:val="18"/>
                <w:lang w:val="es-ES"/>
              </w:rPr>
              <w:t xml:space="preserve"> Concursantes</w:t>
            </w:r>
            <w:proofErr w:type="gramEnd"/>
          </w:p>
        </w:tc>
        <w:tc>
          <w:tcPr>
            <w:tcW w:w="895" w:type="dxa"/>
          </w:tcPr>
          <w:p w14:paraId="7DB55C95" w14:textId="6F2D9901" w:rsidR="00C72ED9" w:rsidRDefault="00C72ED9" w:rsidP="00863FB9">
            <w:pPr>
              <w:autoSpaceDE w:val="0"/>
              <w:autoSpaceDN w:val="0"/>
              <w:adjustRightInd w:val="0"/>
              <w:jc w:val="both"/>
              <w:rPr>
                <w:rFonts w:ascii="Integra" w:hAnsi="Integra" w:cs="Arial"/>
                <w:sz w:val="22"/>
                <w:szCs w:val="22"/>
                <w:lang w:val="es-ES_tradnl"/>
              </w:rPr>
            </w:pPr>
            <w:r>
              <w:rPr>
                <w:rFonts w:ascii="Arial" w:hAnsi="Arial"/>
                <w:b/>
                <w:color w:val="000000"/>
                <w:sz w:val="20"/>
                <w:lang w:val="es-ES"/>
              </w:rPr>
              <w:t>Partida</w:t>
            </w:r>
          </w:p>
        </w:tc>
        <w:tc>
          <w:tcPr>
            <w:tcW w:w="1409" w:type="dxa"/>
          </w:tcPr>
          <w:p w14:paraId="42FBB6DC" w14:textId="115A9040" w:rsidR="00C72ED9" w:rsidRDefault="00C72ED9" w:rsidP="00863FB9">
            <w:pPr>
              <w:autoSpaceDE w:val="0"/>
              <w:autoSpaceDN w:val="0"/>
              <w:adjustRightInd w:val="0"/>
              <w:jc w:val="both"/>
              <w:rPr>
                <w:rFonts w:ascii="Arial" w:hAnsi="Arial"/>
                <w:b/>
                <w:color w:val="000000"/>
                <w:sz w:val="20"/>
                <w:lang w:val="es-ES"/>
              </w:rPr>
            </w:pPr>
            <w:r>
              <w:rPr>
                <w:rFonts w:ascii="Arial" w:hAnsi="Arial"/>
                <w:b/>
                <w:color w:val="000000"/>
                <w:sz w:val="20"/>
                <w:lang w:val="es-ES"/>
              </w:rPr>
              <w:t xml:space="preserve">Póliza </w:t>
            </w:r>
          </w:p>
        </w:tc>
        <w:tc>
          <w:tcPr>
            <w:tcW w:w="1363" w:type="dxa"/>
          </w:tcPr>
          <w:p w14:paraId="31ADB013" w14:textId="6D3FC880" w:rsidR="00C72ED9" w:rsidRDefault="00C72ED9" w:rsidP="00863FB9">
            <w:pPr>
              <w:autoSpaceDE w:val="0"/>
              <w:autoSpaceDN w:val="0"/>
              <w:adjustRightInd w:val="0"/>
              <w:jc w:val="both"/>
              <w:rPr>
                <w:rFonts w:ascii="Integra" w:hAnsi="Integra" w:cs="Arial"/>
                <w:sz w:val="22"/>
                <w:szCs w:val="22"/>
                <w:lang w:val="es-ES_tradnl"/>
              </w:rPr>
            </w:pPr>
            <w:r>
              <w:rPr>
                <w:rFonts w:ascii="Arial" w:hAnsi="Arial"/>
                <w:b/>
                <w:color w:val="000000"/>
                <w:sz w:val="20"/>
                <w:lang w:val="es-ES"/>
              </w:rPr>
              <w:t>Prima Neta</w:t>
            </w:r>
          </w:p>
        </w:tc>
        <w:tc>
          <w:tcPr>
            <w:tcW w:w="1199" w:type="dxa"/>
          </w:tcPr>
          <w:p w14:paraId="6F488AC3" w14:textId="7A4D49AA" w:rsidR="00C72ED9" w:rsidRDefault="00C72ED9" w:rsidP="00863FB9">
            <w:pPr>
              <w:autoSpaceDE w:val="0"/>
              <w:autoSpaceDN w:val="0"/>
              <w:adjustRightInd w:val="0"/>
              <w:jc w:val="both"/>
              <w:rPr>
                <w:rFonts w:ascii="Integra" w:hAnsi="Integra" w:cs="Arial"/>
                <w:sz w:val="22"/>
                <w:szCs w:val="22"/>
                <w:lang w:val="es-ES_tradnl"/>
              </w:rPr>
            </w:pPr>
            <w:r>
              <w:rPr>
                <w:rFonts w:ascii="Integra" w:hAnsi="Integra" w:cs="Arial"/>
                <w:sz w:val="22"/>
                <w:szCs w:val="22"/>
                <w:lang w:val="es-ES_tradnl"/>
              </w:rPr>
              <w:t xml:space="preserve">Gastos de Expedición </w:t>
            </w:r>
          </w:p>
        </w:tc>
        <w:tc>
          <w:tcPr>
            <w:tcW w:w="1408" w:type="dxa"/>
          </w:tcPr>
          <w:p w14:paraId="4D004E14" w14:textId="020FF380" w:rsidR="00C72ED9" w:rsidRDefault="00C72ED9" w:rsidP="00863FB9">
            <w:pPr>
              <w:autoSpaceDE w:val="0"/>
              <w:autoSpaceDN w:val="0"/>
              <w:adjustRightInd w:val="0"/>
              <w:jc w:val="both"/>
              <w:rPr>
                <w:rFonts w:ascii="Integra" w:hAnsi="Integra" w:cs="Arial"/>
                <w:sz w:val="22"/>
                <w:szCs w:val="22"/>
                <w:lang w:val="es-ES_tradnl"/>
              </w:rPr>
            </w:pPr>
            <w:r>
              <w:rPr>
                <w:rFonts w:ascii="Integra" w:hAnsi="Integra" w:cs="Arial"/>
                <w:sz w:val="22"/>
                <w:szCs w:val="22"/>
                <w:lang w:val="es-ES_tradnl"/>
              </w:rPr>
              <w:t>Importe total de la Oferta</w:t>
            </w:r>
          </w:p>
        </w:tc>
        <w:tc>
          <w:tcPr>
            <w:tcW w:w="1066" w:type="dxa"/>
          </w:tcPr>
          <w:p w14:paraId="1FC03D32" w14:textId="38FD28FA" w:rsidR="00C72ED9" w:rsidRDefault="00C72ED9" w:rsidP="00863FB9">
            <w:pPr>
              <w:autoSpaceDE w:val="0"/>
              <w:autoSpaceDN w:val="0"/>
              <w:adjustRightInd w:val="0"/>
              <w:jc w:val="both"/>
              <w:rPr>
                <w:rFonts w:ascii="Integra" w:hAnsi="Integra" w:cs="Arial"/>
                <w:sz w:val="22"/>
                <w:szCs w:val="22"/>
                <w:lang w:val="es-ES_tradnl"/>
              </w:rPr>
            </w:pPr>
            <w:r>
              <w:rPr>
                <w:rFonts w:ascii="Integra" w:hAnsi="Integra" w:cs="Arial"/>
                <w:sz w:val="22"/>
                <w:szCs w:val="22"/>
                <w:lang w:val="es-ES_tradnl"/>
              </w:rPr>
              <w:t>Moneda</w:t>
            </w:r>
          </w:p>
        </w:tc>
      </w:tr>
      <w:tr w:rsidR="00C72ED9" w14:paraId="1745CE45" w14:textId="77777777" w:rsidTr="00C72ED9">
        <w:tc>
          <w:tcPr>
            <w:tcW w:w="1488" w:type="dxa"/>
          </w:tcPr>
          <w:p w14:paraId="4E5B3B84" w14:textId="2E2D5824" w:rsidR="00C72ED9" w:rsidRDefault="00C72ED9" w:rsidP="00863FB9">
            <w:pPr>
              <w:autoSpaceDE w:val="0"/>
              <w:autoSpaceDN w:val="0"/>
              <w:adjustRightInd w:val="0"/>
              <w:jc w:val="both"/>
              <w:rPr>
                <w:rFonts w:ascii="Integra" w:hAnsi="Integra" w:cs="Arial"/>
                <w:sz w:val="22"/>
                <w:szCs w:val="22"/>
                <w:lang w:val="es-ES_tradnl"/>
              </w:rPr>
            </w:pPr>
            <w:r w:rsidRPr="0067458D">
              <w:rPr>
                <w:rFonts w:ascii="Integra" w:hAnsi="Integra"/>
                <w:sz w:val="22"/>
                <w:szCs w:val="22"/>
              </w:rPr>
              <w:t>Grupo Mexicano de Seguros, S.A. de C.V.</w:t>
            </w:r>
          </w:p>
        </w:tc>
        <w:tc>
          <w:tcPr>
            <w:tcW w:w="895" w:type="dxa"/>
          </w:tcPr>
          <w:p w14:paraId="1D072540" w14:textId="30300718" w:rsidR="00C72ED9" w:rsidRDefault="00C72ED9" w:rsidP="00863FB9">
            <w:pPr>
              <w:autoSpaceDE w:val="0"/>
              <w:autoSpaceDN w:val="0"/>
              <w:adjustRightInd w:val="0"/>
              <w:jc w:val="both"/>
              <w:rPr>
                <w:rFonts w:ascii="Integra" w:hAnsi="Integra" w:cs="Arial"/>
                <w:sz w:val="22"/>
                <w:szCs w:val="22"/>
                <w:lang w:val="es-ES_tradnl"/>
              </w:rPr>
            </w:pPr>
            <w:r>
              <w:rPr>
                <w:rFonts w:ascii="Integra" w:hAnsi="Integra" w:cs="Arial"/>
                <w:sz w:val="22"/>
                <w:szCs w:val="22"/>
                <w:lang w:val="es-ES_tradnl"/>
              </w:rPr>
              <w:t>3</w:t>
            </w:r>
          </w:p>
        </w:tc>
        <w:tc>
          <w:tcPr>
            <w:tcW w:w="1409" w:type="dxa"/>
          </w:tcPr>
          <w:p w14:paraId="7C7EF868" w14:textId="3383D9E3" w:rsidR="00C72ED9" w:rsidRDefault="00C72ED9" w:rsidP="00863FB9">
            <w:pPr>
              <w:autoSpaceDE w:val="0"/>
              <w:autoSpaceDN w:val="0"/>
              <w:adjustRightInd w:val="0"/>
              <w:jc w:val="both"/>
              <w:rPr>
                <w:rFonts w:ascii="Arial" w:hAnsi="Arial"/>
                <w:color w:val="000000"/>
                <w:spacing w:val="10"/>
                <w:sz w:val="18"/>
                <w:lang w:val="es-ES"/>
              </w:rPr>
            </w:pPr>
            <w:r w:rsidRPr="001A71F3">
              <w:rPr>
                <w:rFonts w:ascii="Integra" w:hAnsi="Integra"/>
                <w:sz w:val="18"/>
                <w:szCs w:val="18"/>
              </w:rPr>
              <w:t>Póliza Responsabilidad Civil por Daño No Físico</w:t>
            </w:r>
          </w:p>
        </w:tc>
        <w:tc>
          <w:tcPr>
            <w:tcW w:w="1363" w:type="dxa"/>
          </w:tcPr>
          <w:p w14:paraId="362CCA1D" w14:textId="1ECC2073" w:rsidR="00C72ED9" w:rsidRDefault="00C72ED9" w:rsidP="00863FB9">
            <w:pPr>
              <w:autoSpaceDE w:val="0"/>
              <w:autoSpaceDN w:val="0"/>
              <w:adjustRightInd w:val="0"/>
              <w:jc w:val="both"/>
              <w:rPr>
                <w:rFonts w:ascii="Integra" w:hAnsi="Integra" w:cs="Arial"/>
                <w:sz w:val="22"/>
                <w:szCs w:val="22"/>
                <w:lang w:val="es-ES_tradnl"/>
              </w:rPr>
            </w:pPr>
            <w:r>
              <w:rPr>
                <w:rFonts w:ascii="Arial" w:hAnsi="Arial"/>
                <w:color w:val="000000"/>
                <w:spacing w:val="10"/>
                <w:sz w:val="18"/>
                <w:lang w:val="es-ES"/>
              </w:rPr>
              <w:t>339,673.91</w:t>
            </w:r>
          </w:p>
        </w:tc>
        <w:tc>
          <w:tcPr>
            <w:tcW w:w="1199" w:type="dxa"/>
          </w:tcPr>
          <w:p w14:paraId="6F528769" w14:textId="282C6E63" w:rsidR="00C72ED9" w:rsidRDefault="00C72ED9" w:rsidP="00863FB9">
            <w:pPr>
              <w:autoSpaceDE w:val="0"/>
              <w:autoSpaceDN w:val="0"/>
              <w:adjustRightInd w:val="0"/>
              <w:jc w:val="both"/>
              <w:rPr>
                <w:rFonts w:ascii="Integra" w:hAnsi="Integra" w:cs="Arial"/>
                <w:sz w:val="22"/>
                <w:szCs w:val="22"/>
                <w:lang w:val="es-ES_tradnl"/>
              </w:rPr>
            </w:pPr>
            <w:r>
              <w:rPr>
                <w:rFonts w:ascii="Integra" w:hAnsi="Integra" w:cs="Arial"/>
                <w:sz w:val="22"/>
                <w:szCs w:val="22"/>
                <w:lang w:val="es-ES_tradnl"/>
              </w:rPr>
              <w:t>0</w:t>
            </w:r>
          </w:p>
        </w:tc>
        <w:tc>
          <w:tcPr>
            <w:tcW w:w="1408" w:type="dxa"/>
          </w:tcPr>
          <w:p w14:paraId="4C21AEEB" w14:textId="2F4E0B7E" w:rsidR="00C72ED9" w:rsidRDefault="00C72ED9" w:rsidP="00863FB9">
            <w:pPr>
              <w:autoSpaceDE w:val="0"/>
              <w:autoSpaceDN w:val="0"/>
              <w:adjustRightInd w:val="0"/>
              <w:jc w:val="both"/>
              <w:rPr>
                <w:rFonts w:ascii="Integra" w:hAnsi="Integra" w:cs="Arial"/>
                <w:sz w:val="22"/>
                <w:szCs w:val="22"/>
                <w:lang w:val="es-ES_tradnl"/>
              </w:rPr>
            </w:pPr>
            <w:r>
              <w:rPr>
                <w:rFonts w:ascii="Arial" w:hAnsi="Arial"/>
                <w:color w:val="000000"/>
                <w:spacing w:val="10"/>
                <w:sz w:val="18"/>
                <w:lang w:val="es-ES"/>
              </w:rPr>
              <w:t>339,673.91</w:t>
            </w:r>
          </w:p>
        </w:tc>
        <w:tc>
          <w:tcPr>
            <w:tcW w:w="1066" w:type="dxa"/>
          </w:tcPr>
          <w:p w14:paraId="43405D3D" w14:textId="3DCBEF26" w:rsidR="00C72ED9" w:rsidRDefault="00C72ED9" w:rsidP="00863FB9">
            <w:pPr>
              <w:autoSpaceDE w:val="0"/>
              <w:autoSpaceDN w:val="0"/>
              <w:adjustRightInd w:val="0"/>
              <w:jc w:val="both"/>
              <w:rPr>
                <w:rFonts w:ascii="Integra" w:hAnsi="Integra" w:cs="Arial"/>
                <w:sz w:val="22"/>
                <w:szCs w:val="22"/>
                <w:lang w:val="es-ES_tradnl"/>
              </w:rPr>
            </w:pPr>
            <w:r>
              <w:rPr>
                <w:rFonts w:ascii="Integra" w:hAnsi="Integra" w:cs="Arial"/>
                <w:sz w:val="22"/>
                <w:szCs w:val="22"/>
                <w:lang w:val="es-ES_tradnl"/>
              </w:rPr>
              <w:t>USD</w:t>
            </w:r>
          </w:p>
        </w:tc>
      </w:tr>
    </w:tbl>
    <w:p w14:paraId="3E74EDB4" w14:textId="0174F7D9" w:rsidR="00863FB9" w:rsidRDefault="00863FB9" w:rsidP="00E9159B">
      <w:pPr>
        <w:autoSpaceDE w:val="0"/>
        <w:autoSpaceDN w:val="0"/>
        <w:adjustRightInd w:val="0"/>
        <w:jc w:val="both"/>
        <w:rPr>
          <w:rFonts w:ascii="Integra" w:hAnsi="Integra" w:cs="Arial"/>
          <w:sz w:val="22"/>
          <w:szCs w:val="22"/>
          <w:lang w:val="es-ES_tradnl"/>
        </w:rPr>
      </w:pPr>
    </w:p>
    <w:tbl>
      <w:tblPr>
        <w:tblStyle w:val="Tablaconcuadrcula"/>
        <w:tblW w:w="0" w:type="auto"/>
        <w:tblLook w:val="04A0" w:firstRow="1" w:lastRow="0" w:firstColumn="1" w:lastColumn="0" w:noHBand="0" w:noVBand="1"/>
      </w:tblPr>
      <w:tblGrid>
        <w:gridCol w:w="1622"/>
        <w:gridCol w:w="893"/>
        <w:gridCol w:w="1409"/>
        <w:gridCol w:w="1380"/>
        <w:gridCol w:w="1181"/>
        <w:gridCol w:w="1380"/>
        <w:gridCol w:w="963"/>
      </w:tblGrid>
      <w:tr w:rsidR="00C72ED9" w14:paraId="5C83C4A4" w14:textId="77777777" w:rsidTr="00C72ED9">
        <w:tc>
          <w:tcPr>
            <w:tcW w:w="1622" w:type="dxa"/>
          </w:tcPr>
          <w:p w14:paraId="66CF42BB" w14:textId="77777777" w:rsidR="00C72ED9" w:rsidRPr="00C72ED9" w:rsidRDefault="00C72ED9" w:rsidP="00C72ED9">
            <w:pPr>
              <w:autoSpaceDE w:val="0"/>
              <w:autoSpaceDN w:val="0"/>
              <w:adjustRightInd w:val="0"/>
              <w:jc w:val="center"/>
              <w:rPr>
                <w:rFonts w:ascii="Integra" w:hAnsi="Integra" w:cs="Arial"/>
                <w:b/>
                <w:sz w:val="18"/>
                <w:szCs w:val="18"/>
                <w:lang w:val="es-ES_tradnl"/>
              </w:rPr>
            </w:pPr>
            <w:r w:rsidRPr="00C72ED9">
              <w:rPr>
                <w:rFonts w:ascii="Tahoma" w:hAnsi="Tahoma"/>
                <w:b/>
                <w:color w:val="000000"/>
                <w:spacing w:val="12"/>
                <w:sz w:val="18"/>
                <w:szCs w:val="18"/>
                <w:lang w:val="es-ES"/>
              </w:rPr>
              <w:t xml:space="preserve">Nombre de </w:t>
            </w:r>
            <w:proofErr w:type="gramStart"/>
            <w:r w:rsidRPr="00C72ED9">
              <w:rPr>
                <w:rFonts w:ascii="Tahoma" w:hAnsi="Tahoma"/>
                <w:b/>
                <w:color w:val="000000"/>
                <w:spacing w:val="12"/>
                <w:sz w:val="18"/>
                <w:szCs w:val="18"/>
                <w:lang w:val="es-ES"/>
              </w:rPr>
              <w:t xml:space="preserve">los </w:t>
            </w:r>
            <w:r w:rsidRPr="00C72ED9">
              <w:rPr>
                <w:rFonts w:ascii="Tahoma" w:hAnsi="Tahoma"/>
                <w:b/>
                <w:color w:val="000000"/>
                <w:spacing w:val="14"/>
                <w:sz w:val="18"/>
                <w:szCs w:val="18"/>
                <w:lang w:val="es-ES"/>
              </w:rPr>
              <w:t xml:space="preserve"> Concursantes</w:t>
            </w:r>
            <w:proofErr w:type="gramEnd"/>
          </w:p>
        </w:tc>
        <w:tc>
          <w:tcPr>
            <w:tcW w:w="893" w:type="dxa"/>
          </w:tcPr>
          <w:p w14:paraId="383FE251" w14:textId="77777777" w:rsidR="00C72ED9" w:rsidRPr="00C72ED9" w:rsidRDefault="00C72ED9" w:rsidP="00C72ED9">
            <w:pPr>
              <w:autoSpaceDE w:val="0"/>
              <w:autoSpaceDN w:val="0"/>
              <w:adjustRightInd w:val="0"/>
              <w:jc w:val="center"/>
              <w:rPr>
                <w:rFonts w:ascii="Integra" w:hAnsi="Integra" w:cs="Arial"/>
                <w:b/>
                <w:sz w:val="18"/>
                <w:szCs w:val="18"/>
                <w:lang w:val="es-ES_tradnl"/>
              </w:rPr>
            </w:pPr>
            <w:r w:rsidRPr="00C72ED9">
              <w:rPr>
                <w:rFonts w:ascii="Arial" w:hAnsi="Arial"/>
                <w:b/>
                <w:color w:val="000000"/>
                <w:sz w:val="18"/>
                <w:szCs w:val="18"/>
                <w:lang w:val="es-ES"/>
              </w:rPr>
              <w:t>Partida</w:t>
            </w:r>
          </w:p>
        </w:tc>
        <w:tc>
          <w:tcPr>
            <w:tcW w:w="1405" w:type="dxa"/>
          </w:tcPr>
          <w:p w14:paraId="4ADA5C3D" w14:textId="1DF5A2AA" w:rsidR="00C72ED9" w:rsidRPr="00C72ED9" w:rsidRDefault="00C72ED9" w:rsidP="00C72ED9">
            <w:pPr>
              <w:autoSpaceDE w:val="0"/>
              <w:autoSpaceDN w:val="0"/>
              <w:adjustRightInd w:val="0"/>
              <w:jc w:val="center"/>
              <w:rPr>
                <w:rFonts w:ascii="Arial" w:hAnsi="Arial"/>
                <w:b/>
                <w:color w:val="000000"/>
                <w:sz w:val="18"/>
                <w:szCs w:val="18"/>
                <w:lang w:val="es-ES"/>
              </w:rPr>
            </w:pPr>
            <w:r w:rsidRPr="00C72ED9">
              <w:rPr>
                <w:rFonts w:ascii="Arial" w:hAnsi="Arial"/>
                <w:b/>
                <w:color w:val="000000"/>
                <w:sz w:val="18"/>
                <w:szCs w:val="18"/>
                <w:lang w:val="es-ES"/>
              </w:rPr>
              <w:t>Póliza</w:t>
            </w:r>
          </w:p>
        </w:tc>
        <w:tc>
          <w:tcPr>
            <w:tcW w:w="1381" w:type="dxa"/>
          </w:tcPr>
          <w:p w14:paraId="05DA03DD" w14:textId="28291369" w:rsidR="00C72ED9" w:rsidRPr="00C72ED9" w:rsidRDefault="00C72ED9" w:rsidP="00C72ED9">
            <w:pPr>
              <w:autoSpaceDE w:val="0"/>
              <w:autoSpaceDN w:val="0"/>
              <w:adjustRightInd w:val="0"/>
              <w:jc w:val="center"/>
              <w:rPr>
                <w:rFonts w:ascii="Integra" w:hAnsi="Integra" w:cs="Arial"/>
                <w:b/>
                <w:sz w:val="18"/>
                <w:szCs w:val="18"/>
                <w:lang w:val="es-ES_tradnl"/>
              </w:rPr>
            </w:pPr>
            <w:r w:rsidRPr="00C72ED9">
              <w:rPr>
                <w:rFonts w:ascii="Arial" w:hAnsi="Arial"/>
                <w:b/>
                <w:color w:val="000000"/>
                <w:sz w:val="18"/>
                <w:szCs w:val="18"/>
                <w:lang w:val="es-ES"/>
              </w:rPr>
              <w:t>Prima Neta</w:t>
            </w:r>
          </w:p>
        </w:tc>
        <w:tc>
          <w:tcPr>
            <w:tcW w:w="1182" w:type="dxa"/>
          </w:tcPr>
          <w:p w14:paraId="17D2DEE0" w14:textId="1CDD8207" w:rsidR="00C72ED9" w:rsidRPr="00C72ED9" w:rsidRDefault="00C72ED9" w:rsidP="00C72ED9">
            <w:pPr>
              <w:autoSpaceDE w:val="0"/>
              <w:autoSpaceDN w:val="0"/>
              <w:adjustRightInd w:val="0"/>
              <w:jc w:val="center"/>
              <w:rPr>
                <w:rFonts w:ascii="Integra" w:hAnsi="Integra" w:cs="Arial"/>
                <w:b/>
                <w:sz w:val="18"/>
                <w:szCs w:val="18"/>
                <w:lang w:val="es-ES_tradnl"/>
              </w:rPr>
            </w:pPr>
            <w:r w:rsidRPr="00C72ED9">
              <w:rPr>
                <w:rFonts w:ascii="Integra" w:hAnsi="Integra" w:cs="Arial"/>
                <w:b/>
                <w:sz w:val="18"/>
                <w:szCs w:val="18"/>
                <w:lang w:val="es-ES_tradnl"/>
              </w:rPr>
              <w:t>Gastos de Expedición</w:t>
            </w:r>
          </w:p>
        </w:tc>
        <w:tc>
          <w:tcPr>
            <w:tcW w:w="1381" w:type="dxa"/>
          </w:tcPr>
          <w:p w14:paraId="0FBCE396" w14:textId="77777777" w:rsidR="00C72ED9" w:rsidRPr="00C72ED9" w:rsidRDefault="00C72ED9" w:rsidP="00C72ED9">
            <w:pPr>
              <w:autoSpaceDE w:val="0"/>
              <w:autoSpaceDN w:val="0"/>
              <w:adjustRightInd w:val="0"/>
              <w:jc w:val="center"/>
              <w:rPr>
                <w:rFonts w:ascii="Integra" w:hAnsi="Integra" w:cs="Arial"/>
                <w:b/>
                <w:sz w:val="18"/>
                <w:szCs w:val="18"/>
                <w:lang w:val="es-ES_tradnl"/>
              </w:rPr>
            </w:pPr>
            <w:r w:rsidRPr="00C72ED9">
              <w:rPr>
                <w:rFonts w:ascii="Integra" w:hAnsi="Integra" w:cs="Arial"/>
                <w:b/>
                <w:sz w:val="18"/>
                <w:szCs w:val="18"/>
                <w:lang w:val="es-ES_tradnl"/>
              </w:rPr>
              <w:t>Importe total de la Oferta</w:t>
            </w:r>
          </w:p>
        </w:tc>
        <w:tc>
          <w:tcPr>
            <w:tcW w:w="964" w:type="dxa"/>
          </w:tcPr>
          <w:p w14:paraId="5C73AB69" w14:textId="77777777" w:rsidR="00C72ED9" w:rsidRPr="00C72ED9" w:rsidRDefault="00C72ED9" w:rsidP="00C72ED9">
            <w:pPr>
              <w:autoSpaceDE w:val="0"/>
              <w:autoSpaceDN w:val="0"/>
              <w:adjustRightInd w:val="0"/>
              <w:jc w:val="center"/>
              <w:rPr>
                <w:rFonts w:ascii="Integra" w:hAnsi="Integra" w:cs="Arial"/>
                <w:b/>
                <w:sz w:val="18"/>
                <w:szCs w:val="18"/>
                <w:lang w:val="es-ES_tradnl"/>
              </w:rPr>
            </w:pPr>
            <w:r w:rsidRPr="00C72ED9">
              <w:rPr>
                <w:rFonts w:ascii="Integra" w:hAnsi="Integra" w:cs="Arial"/>
                <w:b/>
                <w:sz w:val="18"/>
                <w:szCs w:val="18"/>
                <w:lang w:val="es-ES_tradnl"/>
              </w:rPr>
              <w:t>Moneda</w:t>
            </w:r>
          </w:p>
        </w:tc>
      </w:tr>
      <w:tr w:rsidR="00C72ED9" w14:paraId="3763F702" w14:textId="77777777" w:rsidTr="00C72ED9">
        <w:tc>
          <w:tcPr>
            <w:tcW w:w="1622" w:type="dxa"/>
            <w:vMerge w:val="restart"/>
          </w:tcPr>
          <w:p w14:paraId="461BBE31" w14:textId="39353874" w:rsidR="00C72ED9" w:rsidRPr="00C72ED9" w:rsidRDefault="00C72ED9" w:rsidP="00C72ED9">
            <w:pPr>
              <w:autoSpaceDE w:val="0"/>
              <w:autoSpaceDN w:val="0"/>
              <w:adjustRightInd w:val="0"/>
              <w:jc w:val="both"/>
              <w:rPr>
                <w:rFonts w:ascii="Integra" w:hAnsi="Integra" w:cs="Arial"/>
                <w:sz w:val="18"/>
                <w:szCs w:val="18"/>
                <w:lang w:val="es-ES_tradnl"/>
              </w:rPr>
            </w:pPr>
            <w:r w:rsidRPr="00C72ED9">
              <w:rPr>
                <w:rFonts w:ascii="Integra" w:hAnsi="Integra"/>
                <w:sz w:val="18"/>
                <w:szCs w:val="18"/>
              </w:rPr>
              <w:t xml:space="preserve">Mancomunada: Mapfre México, S.A./ </w:t>
            </w:r>
            <w:r w:rsidRPr="00C72ED9">
              <w:rPr>
                <w:rFonts w:ascii="Integra" w:hAnsi="Integra"/>
                <w:sz w:val="18"/>
                <w:szCs w:val="18"/>
              </w:rPr>
              <w:br/>
              <w:t>Grupo Nacional Provincial, S.A.B./Seguros Atlas, S.A./ Seguros lnbursa S.A. Grupo Financiero Inbursa</w:t>
            </w:r>
          </w:p>
        </w:tc>
        <w:tc>
          <w:tcPr>
            <w:tcW w:w="893" w:type="dxa"/>
            <w:vMerge w:val="restart"/>
          </w:tcPr>
          <w:p w14:paraId="315C25E2" w14:textId="644AAD75" w:rsidR="00C72ED9" w:rsidRPr="00C72ED9" w:rsidRDefault="00C72ED9" w:rsidP="00C72ED9">
            <w:pPr>
              <w:autoSpaceDE w:val="0"/>
              <w:autoSpaceDN w:val="0"/>
              <w:adjustRightInd w:val="0"/>
              <w:jc w:val="center"/>
              <w:rPr>
                <w:rFonts w:ascii="Integra" w:hAnsi="Integra" w:cs="Arial"/>
                <w:sz w:val="18"/>
                <w:szCs w:val="18"/>
                <w:lang w:val="es-ES_tradnl"/>
              </w:rPr>
            </w:pPr>
            <w:r w:rsidRPr="00C72ED9">
              <w:rPr>
                <w:rFonts w:ascii="Integra" w:hAnsi="Integra" w:cs="Arial"/>
                <w:sz w:val="18"/>
                <w:szCs w:val="18"/>
                <w:lang w:val="es-ES_tradnl"/>
              </w:rPr>
              <w:t>2</w:t>
            </w:r>
          </w:p>
        </w:tc>
        <w:tc>
          <w:tcPr>
            <w:tcW w:w="1405" w:type="dxa"/>
          </w:tcPr>
          <w:p w14:paraId="223100AE" w14:textId="77777777" w:rsidR="00C72ED9" w:rsidRPr="00C72ED9" w:rsidRDefault="00C72ED9" w:rsidP="00C72ED9">
            <w:pPr>
              <w:tabs>
                <w:tab w:val="left" w:pos="-1369"/>
                <w:tab w:val="left" w:pos="-377"/>
              </w:tabs>
              <w:autoSpaceDE w:val="0"/>
              <w:autoSpaceDN w:val="0"/>
              <w:adjustRightInd w:val="0"/>
              <w:spacing w:after="240"/>
              <w:rPr>
                <w:rFonts w:ascii="Integra" w:hAnsi="Integra"/>
                <w:sz w:val="18"/>
                <w:szCs w:val="18"/>
              </w:rPr>
            </w:pPr>
            <w:r w:rsidRPr="00C72ED9">
              <w:rPr>
                <w:rFonts w:ascii="Integra" w:hAnsi="Integra"/>
                <w:sz w:val="18"/>
                <w:szCs w:val="18"/>
              </w:rPr>
              <w:t>Daño Físico Central Nucleoeléctrica Laguna Verde (CNLV)</w:t>
            </w:r>
          </w:p>
          <w:p w14:paraId="5777F883" w14:textId="77777777" w:rsidR="00C72ED9" w:rsidRPr="00C72ED9" w:rsidRDefault="00C72ED9" w:rsidP="00C72ED9">
            <w:pPr>
              <w:autoSpaceDE w:val="0"/>
              <w:autoSpaceDN w:val="0"/>
              <w:adjustRightInd w:val="0"/>
              <w:jc w:val="both"/>
              <w:rPr>
                <w:rFonts w:ascii="Tahoma" w:hAnsi="Tahoma"/>
                <w:color w:val="000000"/>
                <w:spacing w:val="4"/>
                <w:sz w:val="18"/>
                <w:szCs w:val="18"/>
                <w:lang w:val="es-ES"/>
              </w:rPr>
            </w:pPr>
          </w:p>
        </w:tc>
        <w:tc>
          <w:tcPr>
            <w:tcW w:w="1381" w:type="dxa"/>
          </w:tcPr>
          <w:p w14:paraId="37261EE7" w14:textId="361179BC" w:rsidR="00C72ED9" w:rsidRPr="00C72ED9" w:rsidRDefault="00C72ED9" w:rsidP="00C72ED9">
            <w:pPr>
              <w:autoSpaceDE w:val="0"/>
              <w:autoSpaceDN w:val="0"/>
              <w:adjustRightInd w:val="0"/>
              <w:jc w:val="both"/>
              <w:rPr>
                <w:rFonts w:ascii="Integra" w:hAnsi="Integra" w:cs="Arial"/>
                <w:sz w:val="18"/>
                <w:szCs w:val="18"/>
                <w:lang w:val="es-ES_tradnl"/>
              </w:rPr>
            </w:pPr>
            <w:r w:rsidRPr="00C72ED9">
              <w:rPr>
                <w:rFonts w:ascii="Tahoma" w:hAnsi="Tahoma"/>
                <w:color w:val="000000"/>
                <w:spacing w:val="4"/>
                <w:sz w:val="18"/>
                <w:szCs w:val="18"/>
                <w:lang w:val="es-ES"/>
              </w:rPr>
              <w:t>5'669,886.40</w:t>
            </w:r>
          </w:p>
        </w:tc>
        <w:tc>
          <w:tcPr>
            <w:tcW w:w="1182" w:type="dxa"/>
          </w:tcPr>
          <w:p w14:paraId="4C7C488D" w14:textId="1FD08D5E" w:rsidR="00C72ED9" w:rsidRPr="00C72ED9" w:rsidRDefault="00C72ED9" w:rsidP="00C72ED9">
            <w:pPr>
              <w:autoSpaceDE w:val="0"/>
              <w:autoSpaceDN w:val="0"/>
              <w:adjustRightInd w:val="0"/>
              <w:jc w:val="both"/>
              <w:rPr>
                <w:rFonts w:ascii="Integra" w:hAnsi="Integra" w:cs="Arial"/>
                <w:sz w:val="18"/>
                <w:szCs w:val="18"/>
                <w:lang w:val="es-ES_tradnl"/>
              </w:rPr>
            </w:pPr>
            <w:r w:rsidRPr="00C72ED9">
              <w:rPr>
                <w:rFonts w:ascii="Arial" w:hAnsi="Arial"/>
                <w:color w:val="000000"/>
                <w:sz w:val="18"/>
                <w:szCs w:val="18"/>
                <w:lang w:val="es-ES"/>
              </w:rPr>
              <w:t>2,500.00</w:t>
            </w:r>
          </w:p>
        </w:tc>
        <w:tc>
          <w:tcPr>
            <w:tcW w:w="1381" w:type="dxa"/>
          </w:tcPr>
          <w:p w14:paraId="56F831BF" w14:textId="78D21A76" w:rsidR="00C72ED9" w:rsidRPr="00C72ED9" w:rsidRDefault="00C72ED9" w:rsidP="00C72ED9">
            <w:pPr>
              <w:autoSpaceDE w:val="0"/>
              <w:autoSpaceDN w:val="0"/>
              <w:adjustRightInd w:val="0"/>
              <w:jc w:val="both"/>
              <w:rPr>
                <w:rFonts w:ascii="Integra" w:hAnsi="Integra" w:cs="Arial"/>
                <w:sz w:val="18"/>
                <w:szCs w:val="18"/>
                <w:lang w:val="es-ES_tradnl"/>
              </w:rPr>
            </w:pPr>
            <w:r w:rsidRPr="00C72ED9">
              <w:rPr>
                <w:rFonts w:ascii="Arial" w:hAnsi="Arial"/>
                <w:color w:val="000000"/>
                <w:sz w:val="18"/>
                <w:szCs w:val="18"/>
                <w:lang w:val="es-ES"/>
              </w:rPr>
              <w:t>5'872,386.40</w:t>
            </w:r>
          </w:p>
        </w:tc>
        <w:tc>
          <w:tcPr>
            <w:tcW w:w="964" w:type="dxa"/>
          </w:tcPr>
          <w:p w14:paraId="0A995524" w14:textId="5D8B3B4C" w:rsidR="00C72ED9" w:rsidRPr="00C72ED9" w:rsidRDefault="00C72ED9" w:rsidP="00C72ED9">
            <w:pPr>
              <w:autoSpaceDE w:val="0"/>
              <w:autoSpaceDN w:val="0"/>
              <w:adjustRightInd w:val="0"/>
              <w:jc w:val="both"/>
              <w:rPr>
                <w:rFonts w:ascii="Integra" w:hAnsi="Integra" w:cs="Arial"/>
                <w:sz w:val="18"/>
                <w:szCs w:val="18"/>
                <w:lang w:val="es-ES_tradnl"/>
              </w:rPr>
            </w:pPr>
            <w:r w:rsidRPr="00C72ED9">
              <w:rPr>
                <w:rFonts w:ascii="Integra" w:hAnsi="Integra" w:cs="Arial"/>
                <w:sz w:val="18"/>
                <w:szCs w:val="18"/>
                <w:lang w:val="es-ES_tradnl"/>
              </w:rPr>
              <w:t>USD</w:t>
            </w:r>
          </w:p>
        </w:tc>
      </w:tr>
      <w:tr w:rsidR="00C72ED9" w14:paraId="40F36AD6" w14:textId="77777777" w:rsidTr="00C72ED9">
        <w:tc>
          <w:tcPr>
            <w:tcW w:w="1622" w:type="dxa"/>
            <w:vMerge/>
          </w:tcPr>
          <w:p w14:paraId="1107D2A8" w14:textId="3CE72E31" w:rsidR="00C72ED9" w:rsidRPr="00C72ED9" w:rsidRDefault="00C72ED9" w:rsidP="00C72ED9">
            <w:pPr>
              <w:autoSpaceDE w:val="0"/>
              <w:autoSpaceDN w:val="0"/>
              <w:adjustRightInd w:val="0"/>
              <w:jc w:val="both"/>
              <w:rPr>
                <w:rFonts w:ascii="Integra" w:hAnsi="Integra" w:cs="Arial"/>
                <w:sz w:val="18"/>
                <w:szCs w:val="18"/>
              </w:rPr>
            </w:pPr>
          </w:p>
        </w:tc>
        <w:tc>
          <w:tcPr>
            <w:tcW w:w="893" w:type="dxa"/>
            <w:vMerge/>
          </w:tcPr>
          <w:p w14:paraId="74294315" w14:textId="77777777" w:rsidR="00C72ED9" w:rsidRPr="00C72ED9" w:rsidRDefault="00C72ED9" w:rsidP="00C72ED9">
            <w:pPr>
              <w:autoSpaceDE w:val="0"/>
              <w:autoSpaceDN w:val="0"/>
              <w:adjustRightInd w:val="0"/>
              <w:jc w:val="both"/>
              <w:rPr>
                <w:rFonts w:ascii="Integra" w:hAnsi="Integra" w:cs="Arial"/>
                <w:sz w:val="18"/>
                <w:szCs w:val="18"/>
                <w:lang w:val="es-ES_tradnl"/>
              </w:rPr>
            </w:pPr>
          </w:p>
        </w:tc>
        <w:tc>
          <w:tcPr>
            <w:tcW w:w="1405" w:type="dxa"/>
          </w:tcPr>
          <w:p w14:paraId="11EE182F" w14:textId="5687322A" w:rsidR="00C72ED9" w:rsidRPr="00C72ED9" w:rsidRDefault="00C72ED9" w:rsidP="00C72ED9">
            <w:pPr>
              <w:autoSpaceDE w:val="0"/>
              <w:autoSpaceDN w:val="0"/>
              <w:adjustRightInd w:val="0"/>
              <w:jc w:val="both"/>
              <w:rPr>
                <w:rFonts w:ascii="Integra" w:hAnsi="Integra" w:cs="Arial"/>
                <w:sz w:val="18"/>
                <w:szCs w:val="18"/>
                <w:lang w:val="es-ES_tradnl"/>
              </w:rPr>
            </w:pPr>
            <w:r w:rsidRPr="00C72ED9">
              <w:rPr>
                <w:rFonts w:ascii="Integra" w:hAnsi="Integra"/>
                <w:sz w:val="18"/>
                <w:szCs w:val="18"/>
              </w:rPr>
              <w:t>Responsabilidad Civil Central Nucleoeléctrica Laguna Verde</w:t>
            </w:r>
          </w:p>
        </w:tc>
        <w:tc>
          <w:tcPr>
            <w:tcW w:w="1381" w:type="dxa"/>
          </w:tcPr>
          <w:p w14:paraId="6DFF647A" w14:textId="3085A3EA" w:rsidR="00C72ED9" w:rsidRPr="00C72ED9" w:rsidRDefault="00C72ED9" w:rsidP="00C72ED9">
            <w:pPr>
              <w:autoSpaceDE w:val="0"/>
              <w:autoSpaceDN w:val="0"/>
              <w:adjustRightInd w:val="0"/>
              <w:jc w:val="both"/>
              <w:rPr>
                <w:rFonts w:ascii="Integra" w:hAnsi="Integra" w:cs="Arial"/>
                <w:sz w:val="18"/>
                <w:szCs w:val="18"/>
                <w:lang w:val="es-ES_tradnl"/>
              </w:rPr>
            </w:pPr>
            <w:r w:rsidRPr="00C72ED9">
              <w:rPr>
                <w:rFonts w:ascii="Integra" w:hAnsi="Integra" w:cs="Arial"/>
                <w:sz w:val="18"/>
                <w:szCs w:val="18"/>
                <w:lang w:val="es-ES_tradnl"/>
              </w:rPr>
              <w:t>1,227,405.41</w:t>
            </w:r>
          </w:p>
        </w:tc>
        <w:tc>
          <w:tcPr>
            <w:tcW w:w="1182" w:type="dxa"/>
          </w:tcPr>
          <w:p w14:paraId="79BE933A" w14:textId="4F7E3691" w:rsidR="00C72ED9" w:rsidRPr="00C72ED9" w:rsidRDefault="00C72ED9" w:rsidP="00C72ED9">
            <w:pPr>
              <w:autoSpaceDE w:val="0"/>
              <w:autoSpaceDN w:val="0"/>
              <w:adjustRightInd w:val="0"/>
              <w:jc w:val="both"/>
              <w:rPr>
                <w:rFonts w:ascii="Integra" w:hAnsi="Integra" w:cs="Arial"/>
                <w:sz w:val="18"/>
                <w:szCs w:val="18"/>
                <w:lang w:val="es-ES_tradnl"/>
              </w:rPr>
            </w:pPr>
            <w:r w:rsidRPr="00C72ED9">
              <w:rPr>
                <w:rFonts w:ascii="Integra" w:hAnsi="Integra" w:cs="Arial"/>
                <w:sz w:val="18"/>
                <w:szCs w:val="18"/>
                <w:lang w:val="es-ES_tradnl"/>
              </w:rPr>
              <w:t>1,000.00</w:t>
            </w:r>
          </w:p>
        </w:tc>
        <w:tc>
          <w:tcPr>
            <w:tcW w:w="1381" w:type="dxa"/>
          </w:tcPr>
          <w:p w14:paraId="1F232277" w14:textId="38003E34" w:rsidR="00C72ED9" w:rsidRPr="00C72ED9" w:rsidRDefault="00C72ED9" w:rsidP="00C72ED9">
            <w:pPr>
              <w:autoSpaceDE w:val="0"/>
              <w:autoSpaceDN w:val="0"/>
              <w:adjustRightInd w:val="0"/>
              <w:jc w:val="both"/>
              <w:rPr>
                <w:rFonts w:ascii="Integra" w:hAnsi="Integra" w:cs="Arial"/>
                <w:sz w:val="18"/>
                <w:szCs w:val="18"/>
                <w:lang w:val="es-ES_tradnl"/>
              </w:rPr>
            </w:pPr>
            <w:r w:rsidRPr="00C72ED9">
              <w:rPr>
                <w:rFonts w:ascii="Integra" w:hAnsi="Integra" w:cs="Arial"/>
                <w:sz w:val="18"/>
                <w:szCs w:val="18"/>
                <w:lang w:val="es-ES_tradnl"/>
              </w:rPr>
              <w:t>1,228,405.41</w:t>
            </w:r>
          </w:p>
        </w:tc>
        <w:tc>
          <w:tcPr>
            <w:tcW w:w="964" w:type="dxa"/>
          </w:tcPr>
          <w:p w14:paraId="21EDF597" w14:textId="7C5F2F72" w:rsidR="00C72ED9" w:rsidRPr="00C72ED9" w:rsidRDefault="00C72ED9" w:rsidP="00C72ED9">
            <w:pPr>
              <w:autoSpaceDE w:val="0"/>
              <w:autoSpaceDN w:val="0"/>
              <w:adjustRightInd w:val="0"/>
              <w:jc w:val="both"/>
              <w:rPr>
                <w:rFonts w:ascii="Integra" w:hAnsi="Integra" w:cs="Arial"/>
                <w:sz w:val="18"/>
                <w:szCs w:val="18"/>
                <w:lang w:val="es-ES_tradnl"/>
              </w:rPr>
            </w:pPr>
            <w:r w:rsidRPr="00C72ED9">
              <w:rPr>
                <w:rFonts w:ascii="Integra" w:hAnsi="Integra" w:cs="Arial"/>
                <w:sz w:val="18"/>
                <w:szCs w:val="18"/>
                <w:lang w:val="es-ES_tradnl"/>
              </w:rPr>
              <w:t>USD</w:t>
            </w:r>
          </w:p>
        </w:tc>
      </w:tr>
    </w:tbl>
    <w:p w14:paraId="12CBFBCB" w14:textId="77777777" w:rsidR="008A4483" w:rsidRDefault="008A4483">
      <w:pPr>
        <w:spacing w:after="160" w:line="259" w:lineRule="auto"/>
        <w:rPr>
          <w:rFonts w:ascii="Integra" w:hAnsi="Integra" w:cs="Arial"/>
          <w:sz w:val="22"/>
          <w:szCs w:val="22"/>
          <w:lang w:val="es-ES_tradnl"/>
        </w:rPr>
      </w:pPr>
      <w:r>
        <w:rPr>
          <w:rFonts w:ascii="Integra" w:hAnsi="Integra" w:cs="Arial"/>
          <w:sz w:val="22"/>
          <w:szCs w:val="22"/>
          <w:lang w:val="es-ES_tradnl"/>
        </w:rPr>
        <w:br w:type="page"/>
      </w:r>
    </w:p>
    <w:p w14:paraId="7FE8ED6F" w14:textId="74CE1E7B" w:rsidR="000C15AE" w:rsidRDefault="000C15AE" w:rsidP="00E9159B">
      <w:pPr>
        <w:autoSpaceDE w:val="0"/>
        <w:autoSpaceDN w:val="0"/>
        <w:adjustRightInd w:val="0"/>
        <w:jc w:val="both"/>
        <w:rPr>
          <w:rFonts w:ascii="Integra" w:hAnsi="Integra" w:cs="Arial"/>
          <w:sz w:val="22"/>
          <w:szCs w:val="22"/>
          <w:lang w:val="es-ES_tradnl"/>
        </w:rPr>
      </w:pPr>
    </w:p>
    <w:tbl>
      <w:tblPr>
        <w:tblStyle w:val="Tablaconcuadrcula"/>
        <w:tblW w:w="0" w:type="auto"/>
        <w:tblLook w:val="04A0" w:firstRow="1" w:lastRow="0" w:firstColumn="1" w:lastColumn="0" w:noHBand="0" w:noVBand="1"/>
      </w:tblPr>
      <w:tblGrid>
        <w:gridCol w:w="1611"/>
        <w:gridCol w:w="841"/>
        <w:gridCol w:w="1020"/>
        <w:gridCol w:w="1264"/>
        <w:gridCol w:w="1428"/>
        <w:gridCol w:w="1264"/>
        <w:gridCol w:w="1400"/>
      </w:tblGrid>
      <w:tr w:rsidR="00C72ED9" w:rsidRPr="00C72ED9" w14:paraId="0DFFA680" w14:textId="77777777" w:rsidTr="00590DB3">
        <w:tc>
          <w:tcPr>
            <w:tcW w:w="1610" w:type="dxa"/>
          </w:tcPr>
          <w:p w14:paraId="4574D5E7" w14:textId="77777777" w:rsidR="00C72ED9" w:rsidRPr="00590DB3" w:rsidRDefault="00C72ED9" w:rsidP="002808BD">
            <w:pPr>
              <w:autoSpaceDE w:val="0"/>
              <w:autoSpaceDN w:val="0"/>
              <w:adjustRightInd w:val="0"/>
              <w:jc w:val="center"/>
              <w:rPr>
                <w:rFonts w:ascii="Integra" w:hAnsi="Integra" w:cs="Arial"/>
                <w:b/>
                <w:sz w:val="18"/>
                <w:szCs w:val="18"/>
                <w:lang w:val="es-ES_tradnl"/>
              </w:rPr>
            </w:pPr>
            <w:r w:rsidRPr="00590DB3">
              <w:rPr>
                <w:rFonts w:ascii="Tahoma" w:hAnsi="Tahoma"/>
                <w:b/>
                <w:color w:val="000000"/>
                <w:spacing w:val="12"/>
                <w:sz w:val="18"/>
                <w:szCs w:val="18"/>
                <w:lang w:val="es-ES"/>
              </w:rPr>
              <w:t xml:space="preserve">Nombre de los </w:t>
            </w:r>
            <w:r w:rsidRPr="00590DB3">
              <w:rPr>
                <w:rFonts w:ascii="Tahoma" w:hAnsi="Tahoma"/>
                <w:b/>
                <w:color w:val="000000"/>
                <w:spacing w:val="14"/>
                <w:sz w:val="18"/>
                <w:szCs w:val="18"/>
                <w:lang w:val="es-ES"/>
              </w:rPr>
              <w:t>Concursantes</w:t>
            </w:r>
          </w:p>
        </w:tc>
        <w:tc>
          <w:tcPr>
            <w:tcW w:w="844" w:type="dxa"/>
          </w:tcPr>
          <w:p w14:paraId="2E3EE220" w14:textId="77777777" w:rsidR="00C72ED9" w:rsidRPr="00590DB3" w:rsidRDefault="00C72ED9" w:rsidP="002808BD">
            <w:pPr>
              <w:autoSpaceDE w:val="0"/>
              <w:autoSpaceDN w:val="0"/>
              <w:adjustRightInd w:val="0"/>
              <w:jc w:val="center"/>
              <w:rPr>
                <w:rFonts w:ascii="Integra" w:hAnsi="Integra" w:cs="Arial"/>
                <w:b/>
                <w:sz w:val="18"/>
                <w:szCs w:val="18"/>
                <w:lang w:val="es-ES_tradnl"/>
              </w:rPr>
            </w:pPr>
            <w:r w:rsidRPr="00590DB3">
              <w:rPr>
                <w:rFonts w:ascii="Arial" w:hAnsi="Arial"/>
                <w:b/>
                <w:color w:val="000000"/>
                <w:sz w:val="18"/>
                <w:szCs w:val="18"/>
                <w:lang w:val="es-ES"/>
              </w:rPr>
              <w:t>Partida</w:t>
            </w:r>
          </w:p>
        </w:tc>
        <w:tc>
          <w:tcPr>
            <w:tcW w:w="1052" w:type="dxa"/>
          </w:tcPr>
          <w:p w14:paraId="3D75ABFC" w14:textId="77777777" w:rsidR="00C72ED9" w:rsidRPr="00590DB3" w:rsidRDefault="00C72ED9" w:rsidP="002808BD">
            <w:pPr>
              <w:autoSpaceDE w:val="0"/>
              <w:autoSpaceDN w:val="0"/>
              <w:adjustRightInd w:val="0"/>
              <w:jc w:val="center"/>
              <w:rPr>
                <w:rFonts w:ascii="Arial" w:hAnsi="Arial"/>
                <w:b/>
                <w:color w:val="000000"/>
                <w:sz w:val="18"/>
                <w:szCs w:val="18"/>
                <w:lang w:val="es-ES"/>
              </w:rPr>
            </w:pPr>
            <w:r w:rsidRPr="00590DB3">
              <w:rPr>
                <w:rFonts w:ascii="Arial" w:hAnsi="Arial"/>
                <w:b/>
                <w:color w:val="000000"/>
                <w:sz w:val="18"/>
                <w:szCs w:val="18"/>
                <w:lang w:val="es-ES"/>
              </w:rPr>
              <w:t xml:space="preserve">Póliza </w:t>
            </w:r>
          </w:p>
        </w:tc>
        <w:tc>
          <w:tcPr>
            <w:tcW w:w="1102" w:type="dxa"/>
          </w:tcPr>
          <w:p w14:paraId="6653AB86" w14:textId="77777777" w:rsidR="00C72ED9" w:rsidRPr="00590DB3" w:rsidRDefault="00C72ED9" w:rsidP="002808BD">
            <w:pPr>
              <w:autoSpaceDE w:val="0"/>
              <w:autoSpaceDN w:val="0"/>
              <w:adjustRightInd w:val="0"/>
              <w:jc w:val="center"/>
              <w:rPr>
                <w:rFonts w:ascii="Integra" w:hAnsi="Integra" w:cs="Arial"/>
                <w:b/>
                <w:sz w:val="18"/>
                <w:szCs w:val="18"/>
                <w:lang w:val="es-ES_tradnl"/>
              </w:rPr>
            </w:pPr>
            <w:r w:rsidRPr="00590DB3">
              <w:rPr>
                <w:rFonts w:ascii="Arial" w:hAnsi="Arial"/>
                <w:b/>
                <w:color w:val="000000"/>
                <w:sz w:val="18"/>
                <w:szCs w:val="18"/>
                <w:lang w:val="es-ES"/>
              </w:rPr>
              <w:t>Prima Neta</w:t>
            </w:r>
          </w:p>
        </w:tc>
        <w:tc>
          <w:tcPr>
            <w:tcW w:w="1497" w:type="dxa"/>
          </w:tcPr>
          <w:p w14:paraId="32E830BC" w14:textId="77777777" w:rsidR="00C72ED9" w:rsidRPr="00590DB3" w:rsidRDefault="00C72ED9" w:rsidP="002808BD">
            <w:pPr>
              <w:autoSpaceDE w:val="0"/>
              <w:autoSpaceDN w:val="0"/>
              <w:adjustRightInd w:val="0"/>
              <w:jc w:val="center"/>
              <w:rPr>
                <w:rFonts w:ascii="Integra" w:hAnsi="Integra" w:cs="Arial"/>
                <w:b/>
                <w:sz w:val="18"/>
                <w:szCs w:val="18"/>
                <w:lang w:val="es-ES_tradnl"/>
              </w:rPr>
            </w:pPr>
            <w:r w:rsidRPr="00590DB3">
              <w:rPr>
                <w:rFonts w:ascii="Integra" w:hAnsi="Integra" w:cs="Arial"/>
                <w:b/>
                <w:sz w:val="18"/>
                <w:szCs w:val="18"/>
                <w:lang w:val="es-ES_tradnl"/>
              </w:rPr>
              <w:t>Gastos de Expedición</w:t>
            </w:r>
          </w:p>
        </w:tc>
        <w:tc>
          <w:tcPr>
            <w:tcW w:w="1226" w:type="dxa"/>
          </w:tcPr>
          <w:p w14:paraId="10A27C35" w14:textId="77777777" w:rsidR="00C72ED9" w:rsidRPr="00590DB3" w:rsidRDefault="00C72ED9" w:rsidP="002808BD">
            <w:pPr>
              <w:autoSpaceDE w:val="0"/>
              <w:autoSpaceDN w:val="0"/>
              <w:adjustRightInd w:val="0"/>
              <w:jc w:val="center"/>
              <w:rPr>
                <w:rFonts w:ascii="Integra" w:hAnsi="Integra" w:cs="Arial"/>
                <w:b/>
                <w:sz w:val="18"/>
                <w:szCs w:val="18"/>
                <w:lang w:val="es-ES_tradnl"/>
              </w:rPr>
            </w:pPr>
            <w:r w:rsidRPr="00590DB3">
              <w:rPr>
                <w:rFonts w:ascii="Integra" w:hAnsi="Integra" w:cs="Arial"/>
                <w:b/>
                <w:sz w:val="18"/>
                <w:szCs w:val="18"/>
                <w:lang w:val="es-ES_tradnl"/>
              </w:rPr>
              <w:t>Importe total de la Oferta</w:t>
            </w:r>
          </w:p>
        </w:tc>
        <w:tc>
          <w:tcPr>
            <w:tcW w:w="1497" w:type="dxa"/>
          </w:tcPr>
          <w:p w14:paraId="4483C3E9" w14:textId="77777777" w:rsidR="00C72ED9" w:rsidRPr="00590DB3" w:rsidRDefault="00C72ED9" w:rsidP="002808BD">
            <w:pPr>
              <w:autoSpaceDE w:val="0"/>
              <w:autoSpaceDN w:val="0"/>
              <w:adjustRightInd w:val="0"/>
              <w:jc w:val="center"/>
              <w:rPr>
                <w:rFonts w:ascii="Integra" w:hAnsi="Integra" w:cs="Arial"/>
                <w:b/>
                <w:sz w:val="18"/>
                <w:szCs w:val="18"/>
                <w:lang w:val="es-ES_tradnl"/>
              </w:rPr>
            </w:pPr>
            <w:r w:rsidRPr="00590DB3">
              <w:rPr>
                <w:rFonts w:ascii="Integra" w:hAnsi="Integra" w:cs="Arial"/>
                <w:b/>
                <w:sz w:val="18"/>
                <w:szCs w:val="18"/>
                <w:lang w:val="es-ES_tradnl"/>
              </w:rPr>
              <w:t>Moneda</w:t>
            </w:r>
          </w:p>
        </w:tc>
      </w:tr>
      <w:tr w:rsidR="00590DB3" w:rsidRPr="00C72ED9" w14:paraId="2EDE9362" w14:textId="77777777" w:rsidTr="00590DB3">
        <w:tc>
          <w:tcPr>
            <w:tcW w:w="1610" w:type="dxa"/>
            <w:vMerge w:val="restart"/>
          </w:tcPr>
          <w:p w14:paraId="23A342B6" w14:textId="1E4194A6" w:rsidR="00590DB3" w:rsidRPr="00590DB3" w:rsidRDefault="00590DB3" w:rsidP="00590DB3">
            <w:pPr>
              <w:autoSpaceDE w:val="0"/>
              <w:autoSpaceDN w:val="0"/>
              <w:adjustRightInd w:val="0"/>
              <w:jc w:val="center"/>
              <w:rPr>
                <w:rFonts w:ascii="Integra" w:hAnsi="Integra" w:cs="Arial"/>
                <w:sz w:val="18"/>
                <w:szCs w:val="18"/>
                <w:lang w:val="es-ES_tradnl"/>
              </w:rPr>
            </w:pPr>
            <w:r w:rsidRPr="00590DB3">
              <w:rPr>
                <w:rFonts w:ascii="Integra" w:hAnsi="Integra"/>
                <w:sz w:val="18"/>
                <w:szCs w:val="18"/>
              </w:rPr>
              <w:t>Seguros lnbursa S.A. Grupo Financiero Inbursa</w:t>
            </w:r>
          </w:p>
        </w:tc>
        <w:tc>
          <w:tcPr>
            <w:tcW w:w="844" w:type="dxa"/>
            <w:vMerge w:val="restart"/>
          </w:tcPr>
          <w:p w14:paraId="4942FB29" w14:textId="77777777" w:rsidR="00590DB3" w:rsidRPr="00590DB3" w:rsidRDefault="00590DB3" w:rsidP="00590DB3">
            <w:pPr>
              <w:autoSpaceDE w:val="0"/>
              <w:autoSpaceDN w:val="0"/>
              <w:adjustRightInd w:val="0"/>
              <w:jc w:val="both"/>
              <w:rPr>
                <w:rFonts w:ascii="Integra" w:hAnsi="Integra" w:cs="Arial"/>
                <w:sz w:val="18"/>
                <w:szCs w:val="18"/>
                <w:lang w:val="es-ES_tradnl"/>
              </w:rPr>
            </w:pPr>
            <w:r w:rsidRPr="00590DB3">
              <w:rPr>
                <w:rFonts w:ascii="Integra" w:hAnsi="Integra" w:cs="Arial"/>
                <w:sz w:val="18"/>
                <w:szCs w:val="18"/>
                <w:lang w:val="es-ES_tradnl"/>
              </w:rPr>
              <w:t>1</w:t>
            </w:r>
          </w:p>
        </w:tc>
        <w:tc>
          <w:tcPr>
            <w:tcW w:w="1052" w:type="dxa"/>
          </w:tcPr>
          <w:p w14:paraId="29AA32D5" w14:textId="77777777" w:rsidR="00590DB3" w:rsidRPr="00590DB3" w:rsidRDefault="00590DB3" w:rsidP="00590DB3">
            <w:pPr>
              <w:jc w:val="both"/>
              <w:rPr>
                <w:rFonts w:ascii="Integra" w:hAnsi="Integra"/>
                <w:sz w:val="18"/>
                <w:szCs w:val="18"/>
              </w:rPr>
            </w:pPr>
            <w:r w:rsidRPr="00590DB3">
              <w:rPr>
                <w:rFonts w:ascii="Integra" w:hAnsi="Integra"/>
                <w:sz w:val="18"/>
                <w:szCs w:val="18"/>
              </w:rPr>
              <w:t>Póliza Integral</w:t>
            </w:r>
          </w:p>
          <w:p w14:paraId="016CCE2E" w14:textId="77777777" w:rsidR="00590DB3" w:rsidRPr="00590DB3" w:rsidRDefault="00590DB3" w:rsidP="00590DB3">
            <w:pPr>
              <w:autoSpaceDE w:val="0"/>
              <w:autoSpaceDN w:val="0"/>
              <w:adjustRightInd w:val="0"/>
              <w:jc w:val="both"/>
              <w:rPr>
                <w:rFonts w:ascii="Verdana" w:hAnsi="Verdana"/>
                <w:color w:val="000000"/>
                <w:spacing w:val="-11"/>
                <w:sz w:val="18"/>
                <w:szCs w:val="18"/>
                <w:lang w:val="es-ES"/>
              </w:rPr>
            </w:pPr>
          </w:p>
        </w:tc>
        <w:tc>
          <w:tcPr>
            <w:tcW w:w="1102" w:type="dxa"/>
          </w:tcPr>
          <w:p w14:paraId="462E620C" w14:textId="74625320" w:rsidR="00590DB3" w:rsidRPr="00590DB3" w:rsidRDefault="00590DB3" w:rsidP="00590DB3">
            <w:pPr>
              <w:autoSpaceDE w:val="0"/>
              <w:autoSpaceDN w:val="0"/>
              <w:adjustRightInd w:val="0"/>
              <w:jc w:val="both"/>
              <w:rPr>
                <w:rFonts w:ascii="Integra" w:hAnsi="Integra" w:cs="Arial"/>
                <w:sz w:val="18"/>
                <w:szCs w:val="18"/>
                <w:lang w:val="es-ES_tradnl"/>
              </w:rPr>
            </w:pPr>
            <w:r w:rsidRPr="00590DB3">
              <w:rPr>
                <w:rFonts w:ascii="Integra" w:hAnsi="Integra" w:cs="Arial"/>
                <w:sz w:val="18"/>
                <w:szCs w:val="18"/>
                <w:lang w:val="es-ES_tradnl"/>
              </w:rPr>
              <w:t>96,680,000.00</w:t>
            </w:r>
          </w:p>
        </w:tc>
        <w:tc>
          <w:tcPr>
            <w:tcW w:w="1497" w:type="dxa"/>
          </w:tcPr>
          <w:p w14:paraId="7C744E0F" w14:textId="7B1BDB5F" w:rsidR="00590DB3" w:rsidRPr="00590DB3" w:rsidRDefault="00590DB3" w:rsidP="00590DB3">
            <w:pPr>
              <w:autoSpaceDE w:val="0"/>
              <w:autoSpaceDN w:val="0"/>
              <w:adjustRightInd w:val="0"/>
              <w:jc w:val="both"/>
              <w:rPr>
                <w:rFonts w:ascii="Integra" w:hAnsi="Integra" w:cs="Arial"/>
                <w:sz w:val="18"/>
                <w:szCs w:val="18"/>
                <w:lang w:val="es-ES_tradnl"/>
              </w:rPr>
            </w:pPr>
            <w:r w:rsidRPr="00590DB3">
              <w:rPr>
                <w:rFonts w:ascii="Integra" w:hAnsi="Integra" w:cs="Arial"/>
                <w:sz w:val="18"/>
                <w:szCs w:val="18"/>
                <w:lang w:val="es-ES_tradnl"/>
              </w:rPr>
              <w:t>5000.00</w:t>
            </w:r>
          </w:p>
        </w:tc>
        <w:tc>
          <w:tcPr>
            <w:tcW w:w="1226" w:type="dxa"/>
          </w:tcPr>
          <w:p w14:paraId="14E389BE" w14:textId="76BBC950" w:rsidR="00590DB3" w:rsidRPr="00590DB3" w:rsidRDefault="00590DB3" w:rsidP="00590DB3">
            <w:pPr>
              <w:autoSpaceDE w:val="0"/>
              <w:autoSpaceDN w:val="0"/>
              <w:adjustRightInd w:val="0"/>
              <w:jc w:val="both"/>
              <w:rPr>
                <w:rFonts w:ascii="Integra" w:hAnsi="Integra" w:cs="Arial"/>
                <w:sz w:val="18"/>
                <w:szCs w:val="18"/>
                <w:lang w:val="es-ES_tradnl"/>
              </w:rPr>
            </w:pPr>
            <w:r w:rsidRPr="00590DB3">
              <w:rPr>
                <w:rFonts w:ascii="Integra" w:hAnsi="Integra" w:cs="Arial"/>
                <w:sz w:val="18"/>
                <w:szCs w:val="18"/>
                <w:lang w:val="es-ES_tradnl"/>
              </w:rPr>
              <w:t>96,658,000.00</w:t>
            </w:r>
          </w:p>
        </w:tc>
        <w:tc>
          <w:tcPr>
            <w:tcW w:w="1497" w:type="dxa"/>
          </w:tcPr>
          <w:p w14:paraId="7827EDE6" w14:textId="5F937172" w:rsidR="00590DB3" w:rsidRPr="00590DB3" w:rsidRDefault="00590DB3" w:rsidP="00590DB3">
            <w:pPr>
              <w:autoSpaceDE w:val="0"/>
              <w:autoSpaceDN w:val="0"/>
              <w:adjustRightInd w:val="0"/>
              <w:jc w:val="both"/>
              <w:rPr>
                <w:rFonts w:ascii="Integra" w:hAnsi="Integra" w:cs="Arial"/>
                <w:sz w:val="18"/>
                <w:szCs w:val="18"/>
                <w:lang w:val="es-ES_tradnl"/>
              </w:rPr>
            </w:pPr>
            <w:r w:rsidRPr="00590DB3">
              <w:rPr>
                <w:rFonts w:ascii="Integra" w:hAnsi="Integra" w:cs="Arial"/>
                <w:sz w:val="18"/>
                <w:szCs w:val="18"/>
                <w:lang w:val="es-ES_tradnl"/>
              </w:rPr>
              <w:t>USD</w:t>
            </w:r>
          </w:p>
        </w:tc>
      </w:tr>
      <w:tr w:rsidR="00590DB3" w:rsidRPr="00C72ED9" w14:paraId="46999669" w14:textId="77777777" w:rsidTr="00590DB3">
        <w:tc>
          <w:tcPr>
            <w:tcW w:w="1610" w:type="dxa"/>
            <w:vMerge/>
          </w:tcPr>
          <w:p w14:paraId="2BC8CFC6" w14:textId="77777777" w:rsidR="00590DB3" w:rsidRPr="00590DB3" w:rsidRDefault="00590DB3" w:rsidP="00590DB3">
            <w:pPr>
              <w:autoSpaceDE w:val="0"/>
              <w:autoSpaceDN w:val="0"/>
              <w:adjustRightInd w:val="0"/>
              <w:jc w:val="both"/>
              <w:rPr>
                <w:rFonts w:ascii="Integra" w:hAnsi="Integra"/>
                <w:sz w:val="18"/>
                <w:szCs w:val="18"/>
              </w:rPr>
            </w:pPr>
          </w:p>
        </w:tc>
        <w:tc>
          <w:tcPr>
            <w:tcW w:w="844" w:type="dxa"/>
            <w:vMerge/>
          </w:tcPr>
          <w:p w14:paraId="51D7A91C" w14:textId="77777777" w:rsidR="00590DB3" w:rsidRPr="00590DB3" w:rsidRDefault="00590DB3" w:rsidP="00590DB3">
            <w:pPr>
              <w:autoSpaceDE w:val="0"/>
              <w:autoSpaceDN w:val="0"/>
              <w:adjustRightInd w:val="0"/>
              <w:jc w:val="both"/>
              <w:rPr>
                <w:rFonts w:ascii="Integra" w:hAnsi="Integra" w:cs="Arial"/>
                <w:sz w:val="18"/>
                <w:szCs w:val="18"/>
                <w:lang w:val="es-ES_tradnl"/>
              </w:rPr>
            </w:pPr>
          </w:p>
        </w:tc>
        <w:tc>
          <w:tcPr>
            <w:tcW w:w="1052" w:type="dxa"/>
          </w:tcPr>
          <w:p w14:paraId="597F6A44" w14:textId="77777777" w:rsidR="00590DB3" w:rsidRPr="00590DB3" w:rsidRDefault="00590DB3" w:rsidP="00590DB3">
            <w:pPr>
              <w:autoSpaceDE w:val="0"/>
              <w:autoSpaceDN w:val="0"/>
              <w:adjustRightInd w:val="0"/>
              <w:rPr>
                <w:rFonts w:ascii="Integra" w:hAnsi="Integra" w:cs="Arial"/>
                <w:sz w:val="18"/>
                <w:szCs w:val="18"/>
                <w:lang w:val="es-ES_tradnl"/>
              </w:rPr>
            </w:pPr>
            <w:r w:rsidRPr="00590DB3">
              <w:rPr>
                <w:rFonts w:ascii="Integra" w:hAnsi="Integra"/>
                <w:sz w:val="18"/>
                <w:szCs w:val="18"/>
              </w:rPr>
              <w:t>Póliza Bienes y Riesgos Diversos</w:t>
            </w:r>
          </w:p>
        </w:tc>
        <w:tc>
          <w:tcPr>
            <w:tcW w:w="3825" w:type="dxa"/>
            <w:gridSpan w:val="3"/>
          </w:tcPr>
          <w:p w14:paraId="081C9D68" w14:textId="407CC4EF" w:rsidR="00590DB3" w:rsidRPr="00590DB3" w:rsidRDefault="00590DB3" w:rsidP="00590DB3">
            <w:pPr>
              <w:autoSpaceDE w:val="0"/>
              <w:autoSpaceDN w:val="0"/>
              <w:adjustRightInd w:val="0"/>
              <w:jc w:val="center"/>
              <w:rPr>
                <w:rFonts w:ascii="Verdana" w:hAnsi="Verdana"/>
                <w:color w:val="000000"/>
                <w:spacing w:val="-8"/>
                <w:sz w:val="18"/>
                <w:szCs w:val="18"/>
                <w:lang w:val="es-ES"/>
              </w:rPr>
            </w:pPr>
            <w:r w:rsidRPr="00590DB3">
              <w:rPr>
                <w:rFonts w:ascii="Integra" w:hAnsi="Integra"/>
                <w:sz w:val="18"/>
                <w:szCs w:val="18"/>
              </w:rPr>
              <w:t>Gastos de Administración 7%</w:t>
            </w:r>
          </w:p>
        </w:tc>
        <w:tc>
          <w:tcPr>
            <w:tcW w:w="1497" w:type="dxa"/>
            <w:shd w:val="clear" w:color="auto" w:fill="000000" w:themeFill="text1"/>
          </w:tcPr>
          <w:p w14:paraId="4CCF4512" w14:textId="77777777" w:rsidR="00590DB3" w:rsidRPr="00590DB3" w:rsidRDefault="00590DB3" w:rsidP="00590DB3">
            <w:pPr>
              <w:autoSpaceDE w:val="0"/>
              <w:autoSpaceDN w:val="0"/>
              <w:adjustRightInd w:val="0"/>
              <w:jc w:val="both"/>
              <w:rPr>
                <w:rFonts w:ascii="Integra" w:hAnsi="Integra" w:cs="Arial"/>
                <w:sz w:val="18"/>
                <w:szCs w:val="18"/>
                <w:lang w:val="es-ES_tradnl"/>
              </w:rPr>
            </w:pPr>
          </w:p>
        </w:tc>
      </w:tr>
    </w:tbl>
    <w:p w14:paraId="5E2D3842" w14:textId="07D4288D" w:rsidR="00C378C5" w:rsidRDefault="00C378C5" w:rsidP="00E9159B">
      <w:pPr>
        <w:autoSpaceDE w:val="0"/>
        <w:autoSpaceDN w:val="0"/>
        <w:adjustRightInd w:val="0"/>
        <w:jc w:val="both"/>
        <w:rPr>
          <w:rFonts w:ascii="Integra" w:hAnsi="Integra" w:cs="Arial"/>
          <w:sz w:val="22"/>
          <w:szCs w:val="22"/>
          <w:lang w:val="es-ES_tradnl"/>
        </w:rPr>
      </w:pPr>
    </w:p>
    <w:p w14:paraId="71246443" w14:textId="1C2763A4" w:rsidR="00C378C5" w:rsidRDefault="00C378C5" w:rsidP="00E9159B">
      <w:pPr>
        <w:autoSpaceDE w:val="0"/>
        <w:autoSpaceDN w:val="0"/>
        <w:adjustRightInd w:val="0"/>
        <w:jc w:val="both"/>
        <w:rPr>
          <w:rFonts w:ascii="Integra" w:hAnsi="Integra" w:cs="Arial"/>
          <w:sz w:val="22"/>
          <w:szCs w:val="22"/>
          <w:lang w:val="es-ES_tradnl"/>
        </w:rPr>
      </w:pPr>
    </w:p>
    <w:p w14:paraId="2E264373" w14:textId="0AD5FC89" w:rsidR="00F60C71" w:rsidRDefault="00F60C71" w:rsidP="00E9159B">
      <w:pPr>
        <w:autoSpaceDE w:val="0"/>
        <w:autoSpaceDN w:val="0"/>
        <w:adjustRightInd w:val="0"/>
        <w:jc w:val="both"/>
        <w:rPr>
          <w:rFonts w:ascii="Integra" w:hAnsi="Integra" w:cs="Arial"/>
          <w:sz w:val="22"/>
          <w:szCs w:val="22"/>
          <w:lang w:val="es-ES_tradnl"/>
        </w:rPr>
      </w:pPr>
    </w:p>
    <w:tbl>
      <w:tblPr>
        <w:tblStyle w:val="Tablaconcuadrcula"/>
        <w:tblW w:w="0" w:type="auto"/>
        <w:tblLook w:val="04A0" w:firstRow="1" w:lastRow="0" w:firstColumn="1" w:lastColumn="0" w:noHBand="0" w:noVBand="1"/>
      </w:tblPr>
      <w:tblGrid>
        <w:gridCol w:w="1610"/>
        <w:gridCol w:w="838"/>
        <w:gridCol w:w="1226"/>
        <w:gridCol w:w="1264"/>
        <w:gridCol w:w="1343"/>
        <w:gridCol w:w="1264"/>
        <w:gridCol w:w="1283"/>
      </w:tblGrid>
      <w:tr w:rsidR="00590DB3" w:rsidRPr="00590DB3" w14:paraId="1D42F585" w14:textId="77777777" w:rsidTr="002808BD">
        <w:tc>
          <w:tcPr>
            <w:tcW w:w="1610" w:type="dxa"/>
          </w:tcPr>
          <w:p w14:paraId="552705EA" w14:textId="77777777" w:rsidR="00590DB3" w:rsidRPr="00590DB3" w:rsidRDefault="00590DB3" w:rsidP="002808BD">
            <w:pPr>
              <w:autoSpaceDE w:val="0"/>
              <w:autoSpaceDN w:val="0"/>
              <w:adjustRightInd w:val="0"/>
              <w:jc w:val="center"/>
              <w:rPr>
                <w:rFonts w:ascii="Integra" w:hAnsi="Integra" w:cs="Arial"/>
                <w:b/>
                <w:sz w:val="18"/>
                <w:szCs w:val="18"/>
                <w:lang w:val="es-ES_tradnl"/>
              </w:rPr>
            </w:pPr>
            <w:r w:rsidRPr="00590DB3">
              <w:rPr>
                <w:rFonts w:ascii="Tahoma" w:hAnsi="Tahoma"/>
                <w:b/>
                <w:color w:val="000000"/>
                <w:spacing w:val="12"/>
                <w:sz w:val="18"/>
                <w:szCs w:val="18"/>
                <w:lang w:val="es-ES"/>
              </w:rPr>
              <w:t xml:space="preserve">Nombre de los </w:t>
            </w:r>
            <w:r w:rsidRPr="00590DB3">
              <w:rPr>
                <w:rFonts w:ascii="Tahoma" w:hAnsi="Tahoma"/>
                <w:b/>
                <w:color w:val="000000"/>
                <w:spacing w:val="14"/>
                <w:sz w:val="18"/>
                <w:szCs w:val="18"/>
                <w:lang w:val="es-ES"/>
              </w:rPr>
              <w:t>Concursantes</w:t>
            </w:r>
          </w:p>
        </w:tc>
        <w:tc>
          <w:tcPr>
            <w:tcW w:w="844" w:type="dxa"/>
          </w:tcPr>
          <w:p w14:paraId="551AB673" w14:textId="77777777" w:rsidR="00590DB3" w:rsidRPr="00590DB3" w:rsidRDefault="00590DB3" w:rsidP="002808BD">
            <w:pPr>
              <w:autoSpaceDE w:val="0"/>
              <w:autoSpaceDN w:val="0"/>
              <w:adjustRightInd w:val="0"/>
              <w:jc w:val="center"/>
              <w:rPr>
                <w:rFonts w:ascii="Integra" w:hAnsi="Integra" w:cs="Arial"/>
                <w:b/>
                <w:sz w:val="18"/>
                <w:szCs w:val="18"/>
                <w:lang w:val="es-ES_tradnl"/>
              </w:rPr>
            </w:pPr>
            <w:r w:rsidRPr="00590DB3">
              <w:rPr>
                <w:rFonts w:ascii="Arial" w:hAnsi="Arial"/>
                <w:b/>
                <w:color w:val="000000"/>
                <w:sz w:val="18"/>
                <w:szCs w:val="18"/>
                <w:lang w:val="es-ES"/>
              </w:rPr>
              <w:t>Partida</w:t>
            </w:r>
          </w:p>
        </w:tc>
        <w:tc>
          <w:tcPr>
            <w:tcW w:w="1052" w:type="dxa"/>
          </w:tcPr>
          <w:p w14:paraId="7CD64ED0" w14:textId="77777777" w:rsidR="00590DB3" w:rsidRPr="00590DB3" w:rsidRDefault="00590DB3" w:rsidP="002808BD">
            <w:pPr>
              <w:autoSpaceDE w:val="0"/>
              <w:autoSpaceDN w:val="0"/>
              <w:adjustRightInd w:val="0"/>
              <w:jc w:val="center"/>
              <w:rPr>
                <w:rFonts w:ascii="Arial" w:hAnsi="Arial"/>
                <w:b/>
                <w:color w:val="000000"/>
                <w:sz w:val="18"/>
                <w:szCs w:val="18"/>
                <w:lang w:val="es-ES"/>
              </w:rPr>
            </w:pPr>
            <w:r w:rsidRPr="00590DB3">
              <w:rPr>
                <w:rFonts w:ascii="Arial" w:hAnsi="Arial"/>
                <w:b/>
                <w:color w:val="000000"/>
                <w:sz w:val="18"/>
                <w:szCs w:val="18"/>
                <w:lang w:val="es-ES"/>
              </w:rPr>
              <w:t xml:space="preserve">Póliza </w:t>
            </w:r>
          </w:p>
        </w:tc>
        <w:tc>
          <w:tcPr>
            <w:tcW w:w="1102" w:type="dxa"/>
          </w:tcPr>
          <w:p w14:paraId="449A7720" w14:textId="77777777" w:rsidR="00590DB3" w:rsidRPr="00590DB3" w:rsidRDefault="00590DB3" w:rsidP="002808BD">
            <w:pPr>
              <w:autoSpaceDE w:val="0"/>
              <w:autoSpaceDN w:val="0"/>
              <w:adjustRightInd w:val="0"/>
              <w:jc w:val="center"/>
              <w:rPr>
                <w:rFonts w:ascii="Integra" w:hAnsi="Integra" w:cs="Arial"/>
                <w:b/>
                <w:sz w:val="18"/>
                <w:szCs w:val="18"/>
                <w:lang w:val="es-ES_tradnl"/>
              </w:rPr>
            </w:pPr>
            <w:r w:rsidRPr="00590DB3">
              <w:rPr>
                <w:rFonts w:ascii="Arial" w:hAnsi="Arial"/>
                <w:b/>
                <w:color w:val="000000"/>
                <w:sz w:val="18"/>
                <w:szCs w:val="18"/>
                <w:lang w:val="es-ES"/>
              </w:rPr>
              <w:t>Prima Neta</w:t>
            </w:r>
          </w:p>
        </w:tc>
        <w:tc>
          <w:tcPr>
            <w:tcW w:w="1497" w:type="dxa"/>
          </w:tcPr>
          <w:p w14:paraId="74D8E050" w14:textId="77777777" w:rsidR="00590DB3" w:rsidRPr="00590DB3" w:rsidRDefault="00590DB3" w:rsidP="002808BD">
            <w:pPr>
              <w:autoSpaceDE w:val="0"/>
              <w:autoSpaceDN w:val="0"/>
              <w:adjustRightInd w:val="0"/>
              <w:jc w:val="center"/>
              <w:rPr>
                <w:rFonts w:ascii="Integra" w:hAnsi="Integra" w:cs="Arial"/>
                <w:b/>
                <w:sz w:val="18"/>
                <w:szCs w:val="18"/>
                <w:lang w:val="es-ES_tradnl"/>
              </w:rPr>
            </w:pPr>
            <w:r w:rsidRPr="00590DB3">
              <w:rPr>
                <w:rFonts w:ascii="Integra" w:hAnsi="Integra" w:cs="Arial"/>
                <w:b/>
                <w:sz w:val="18"/>
                <w:szCs w:val="18"/>
                <w:lang w:val="es-ES_tradnl"/>
              </w:rPr>
              <w:t>Gastos de Expedición</w:t>
            </w:r>
          </w:p>
        </w:tc>
        <w:tc>
          <w:tcPr>
            <w:tcW w:w="1226" w:type="dxa"/>
          </w:tcPr>
          <w:p w14:paraId="3F224729" w14:textId="77777777" w:rsidR="00590DB3" w:rsidRPr="00590DB3" w:rsidRDefault="00590DB3" w:rsidP="002808BD">
            <w:pPr>
              <w:autoSpaceDE w:val="0"/>
              <w:autoSpaceDN w:val="0"/>
              <w:adjustRightInd w:val="0"/>
              <w:jc w:val="center"/>
              <w:rPr>
                <w:rFonts w:ascii="Integra" w:hAnsi="Integra" w:cs="Arial"/>
                <w:b/>
                <w:sz w:val="18"/>
                <w:szCs w:val="18"/>
                <w:lang w:val="es-ES_tradnl"/>
              </w:rPr>
            </w:pPr>
            <w:r w:rsidRPr="00590DB3">
              <w:rPr>
                <w:rFonts w:ascii="Integra" w:hAnsi="Integra" w:cs="Arial"/>
                <w:b/>
                <w:sz w:val="18"/>
                <w:szCs w:val="18"/>
                <w:lang w:val="es-ES_tradnl"/>
              </w:rPr>
              <w:t>Importe total de la Oferta</w:t>
            </w:r>
          </w:p>
        </w:tc>
        <w:tc>
          <w:tcPr>
            <w:tcW w:w="1497" w:type="dxa"/>
          </w:tcPr>
          <w:p w14:paraId="2110D187" w14:textId="77777777" w:rsidR="00590DB3" w:rsidRPr="00590DB3" w:rsidRDefault="00590DB3" w:rsidP="002808BD">
            <w:pPr>
              <w:autoSpaceDE w:val="0"/>
              <w:autoSpaceDN w:val="0"/>
              <w:adjustRightInd w:val="0"/>
              <w:jc w:val="center"/>
              <w:rPr>
                <w:rFonts w:ascii="Integra" w:hAnsi="Integra" w:cs="Arial"/>
                <w:b/>
                <w:sz w:val="18"/>
                <w:szCs w:val="18"/>
                <w:lang w:val="es-ES_tradnl"/>
              </w:rPr>
            </w:pPr>
            <w:r w:rsidRPr="00590DB3">
              <w:rPr>
                <w:rFonts w:ascii="Integra" w:hAnsi="Integra" w:cs="Arial"/>
                <w:b/>
                <w:sz w:val="18"/>
                <w:szCs w:val="18"/>
                <w:lang w:val="es-ES_tradnl"/>
              </w:rPr>
              <w:t>Moneda</w:t>
            </w:r>
          </w:p>
        </w:tc>
      </w:tr>
      <w:tr w:rsidR="00590DB3" w:rsidRPr="00590DB3" w14:paraId="747FA595" w14:textId="77777777" w:rsidTr="002808BD">
        <w:tc>
          <w:tcPr>
            <w:tcW w:w="1610" w:type="dxa"/>
            <w:vMerge w:val="restart"/>
          </w:tcPr>
          <w:p w14:paraId="2CD1C21D" w14:textId="77777777" w:rsidR="00590DB3" w:rsidRPr="00590DB3" w:rsidRDefault="00590DB3" w:rsidP="002808BD">
            <w:pPr>
              <w:autoSpaceDE w:val="0"/>
              <w:autoSpaceDN w:val="0"/>
              <w:adjustRightInd w:val="0"/>
              <w:jc w:val="center"/>
              <w:rPr>
                <w:rFonts w:ascii="Integra" w:hAnsi="Integra" w:cs="Arial"/>
                <w:sz w:val="18"/>
                <w:szCs w:val="18"/>
                <w:lang w:val="es-ES_tradnl"/>
              </w:rPr>
            </w:pPr>
            <w:r w:rsidRPr="00590DB3">
              <w:rPr>
                <w:rFonts w:ascii="Integra" w:hAnsi="Integra"/>
                <w:sz w:val="18"/>
                <w:szCs w:val="18"/>
              </w:rPr>
              <w:t>Seguros lnbursa S.A. Grupo Financiero Inbursa</w:t>
            </w:r>
          </w:p>
        </w:tc>
        <w:tc>
          <w:tcPr>
            <w:tcW w:w="844" w:type="dxa"/>
            <w:vMerge w:val="restart"/>
          </w:tcPr>
          <w:p w14:paraId="0610A15D" w14:textId="73657665" w:rsidR="00590DB3" w:rsidRPr="00590DB3" w:rsidRDefault="00590DB3" w:rsidP="002808BD">
            <w:pPr>
              <w:autoSpaceDE w:val="0"/>
              <w:autoSpaceDN w:val="0"/>
              <w:adjustRightInd w:val="0"/>
              <w:jc w:val="both"/>
              <w:rPr>
                <w:rFonts w:ascii="Integra" w:hAnsi="Integra" w:cs="Arial"/>
                <w:sz w:val="18"/>
                <w:szCs w:val="18"/>
                <w:lang w:val="es-ES_tradnl"/>
              </w:rPr>
            </w:pPr>
            <w:r>
              <w:rPr>
                <w:rFonts w:ascii="Integra" w:hAnsi="Integra" w:cs="Arial"/>
                <w:sz w:val="18"/>
                <w:szCs w:val="18"/>
                <w:lang w:val="es-ES_tradnl"/>
              </w:rPr>
              <w:t>4</w:t>
            </w:r>
          </w:p>
        </w:tc>
        <w:tc>
          <w:tcPr>
            <w:tcW w:w="1052" w:type="dxa"/>
          </w:tcPr>
          <w:p w14:paraId="115FF653" w14:textId="221B732F" w:rsidR="00590DB3" w:rsidRPr="00590DB3" w:rsidRDefault="00590DB3" w:rsidP="00590DB3">
            <w:pPr>
              <w:rPr>
                <w:rFonts w:ascii="Verdana" w:hAnsi="Verdana"/>
                <w:color w:val="000000"/>
                <w:spacing w:val="-11"/>
                <w:sz w:val="18"/>
                <w:szCs w:val="18"/>
                <w:lang w:val="es-ES"/>
              </w:rPr>
            </w:pPr>
            <w:r w:rsidRPr="001A71F3">
              <w:rPr>
                <w:rFonts w:ascii="Integra" w:hAnsi="Integra"/>
                <w:sz w:val="18"/>
                <w:szCs w:val="18"/>
              </w:rPr>
              <w:t>Póliza Marítimo y Transportes Carga</w:t>
            </w:r>
            <w:r>
              <w:rPr>
                <w:rFonts w:ascii="Integra" w:hAnsi="Integra"/>
                <w:sz w:val="18"/>
                <w:szCs w:val="18"/>
              </w:rPr>
              <w:t>.Costo de Prima por todos los embarques de hasta 10 MDD</w:t>
            </w:r>
          </w:p>
        </w:tc>
        <w:tc>
          <w:tcPr>
            <w:tcW w:w="1102" w:type="dxa"/>
          </w:tcPr>
          <w:p w14:paraId="29798BAC" w14:textId="77777777" w:rsidR="00590DB3" w:rsidRPr="00590DB3" w:rsidRDefault="00590DB3" w:rsidP="002808BD">
            <w:pPr>
              <w:autoSpaceDE w:val="0"/>
              <w:autoSpaceDN w:val="0"/>
              <w:adjustRightInd w:val="0"/>
              <w:jc w:val="both"/>
              <w:rPr>
                <w:rFonts w:ascii="Integra" w:hAnsi="Integra" w:cs="Arial"/>
                <w:sz w:val="18"/>
                <w:szCs w:val="18"/>
                <w:lang w:val="es-ES_tradnl"/>
              </w:rPr>
            </w:pPr>
            <w:r w:rsidRPr="00590DB3">
              <w:rPr>
                <w:rFonts w:ascii="Integra" w:hAnsi="Integra" w:cs="Arial"/>
                <w:sz w:val="18"/>
                <w:szCs w:val="18"/>
                <w:lang w:val="es-ES_tradnl"/>
              </w:rPr>
              <w:t>96,680,000.00</w:t>
            </w:r>
          </w:p>
        </w:tc>
        <w:tc>
          <w:tcPr>
            <w:tcW w:w="1497" w:type="dxa"/>
          </w:tcPr>
          <w:p w14:paraId="36EFFDD5" w14:textId="77777777" w:rsidR="00590DB3" w:rsidRPr="00590DB3" w:rsidRDefault="00590DB3" w:rsidP="002808BD">
            <w:pPr>
              <w:autoSpaceDE w:val="0"/>
              <w:autoSpaceDN w:val="0"/>
              <w:adjustRightInd w:val="0"/>
              <w:jc w:val="both"/>
              <w:rPr>
                <w:rFonts w:ascii="Integra" w:hAnsi="Integra" w:cs="Arial"/>
                <w:sz w:val="18"/>
                <w:szCs w:val="18"/>
                <w:lang w:val="es-ES_tradnl"/>
              </w:rPr>
            </w:pPr>
            <w:r w:rsidRPr="00590DB3">
              <w:rPr>
                <w:rFonts w:ascii="Integra" w:hAnsi="Integra" w:cs="Arial"/>
                <w:sz w:val="18"/>
                <w:szCs w:val="18"/>
                <w:lang w:val="es-ES_tradnl"/>
              </w:rPr>
              <w:t>5000.00</w:t>
            </w:r>
          </w:p>
        </w:tc>
        <w:tc>
          <w:tcPr>
            <w:tcW w:w="1226" w:type="dxa"/>
          </w:tcPr>
          <w:p w14:paraId="2FE99EA2" w14:textId="77777777" w:rsidR="00590DB3" w:rsidRPr="00590DB3" w:rsidRDefault="00590DB3" w:rsidP="002808BD">
            <w:pPr>
              <w:autoSpaceDE w:val="0"/>
              <w:autoSpaceDN w:val="0"/>
              <w:adjustRightInd w:val="0"/>
              <w:jc w:val="both"/>
              <w:rPr>
                <w:rFonts w:ascii="Integra" w:hAnsi="Integra" w:cs="Arial"/>
                <w:sz w:val="18"/>
                <w:szCs w:val="18"/>
                <w:lang w:val="es-ES_tradnl"/>
              </w:rPr>
            </w:pPr>
            <w:r w:rsidRPr="00590DB3">
              <w:rPr>
                <w:rFonts w:ascii="Integra" w:hAnsi="Integra" w:cs="Arial"/>
                <w:sz w:val="18"/>
                <w:szCs w:val="18"/>
                <w:lang w:val="es-ES_tradnl"/>
              </w:rPr>
              <w:t>96,658,000.00</w:t>
            </w:r>
          </w:p>
        </w:tc>
        <w:tc>
          <w:tcPr>
            <w:tcW w:w="1497" w:type="dxa"/>
          </w:tcPr>
          <w:p w14:paraId="307786EB" w14:textId="77777777" w:rsidR="00590DB3" w:rsidRPr="00590DB3" w:rsidRDefault="00590DB3" w:rsidP="002808BD">
            <w:pPr>
              <w:autoSpaceDE w:val="0"/>
              <w:autoSpaceDN w:val="0"/>
              <w:adjustRightInd w:val="0"/>
              <w:jc w:val="both"/>
              <w:rPr>
                <w:rFonts w:ascii="Integra" w:hAnsi="Integra" w:cs="Arial"/>
                <w:sz w:val="18"/>
                <w:szCs w:val="18"/>
                <w:lang w:val="es-ES_tradnl"/>
              </w:rPr>
            </w:pPr>
            <w:r w:rsidRPr="00590DB3">
              <w:rPr>
                <w:rFonts w:ascii="Integra" w:hAnsi="Integra" w:cs="Arial"/>
                <w:sz w:val="18"/>
                <w:szCs w:val="18"/>
                <w:lang w:val="es-ES_tradnl"/>
              </w:rPr>
              <w:t>USD</w:t>
            </w:r>
          </w:p>
        </w:tc>
      </w:tr>
      <w:tr w:rsidR="00590DB3" w:rsidRPr="00590DB3" w14:paraId="48FDDFB2" w14:textId="77777777" w:rsidTr="002808BD">
        <w:tc>
          <w:tcPr>
            <w:tcW w:w="1610" w:type="dxa"/>
            <w:vMerge/>
          </w:tcPr>
          <w:p w14:paraId="60003884" w14:textId="77777777" w:rsidR="00590DB3" w:rsidRPr="00590DB3" w:rsidRDefault="00590DB3" w:rsidP="002808BD">
            <w:pPr>
              <w:autoSpaceDE w:val="0"/>
              <w:autoSpaceDN w:val="0"/>
              <w:adjustRightInd w:val="0"/>
              <w:jc w:val="both"/>
              <w:rPr>
                <w:rFonts w:ascii="Integra" w:hAnsi="Integra"/>
                <w:sz w:val="18"/>
                <w:szCs w:val="18"/>
              </w:rPr>
            </w:pPr>
          </w:p>
        </w:tc>
        <w:tc>
          <w:tcPr>
            <w:tcW w:w="844" w:type="dxa"/>
            <w:vMerge/>
          </w:tcPr>
          <w:p w14:paraId="038515AB" w14:textId="77777777" w:rsidR="00590DB3" w:rsidRPr="00590DB3" w:rsidRDefault="00590DB3" w:rsidP="002808BD">
            <w:pPr>
              <w:autoSpaceDE w:val="0"/>
              <w:autoSpaceDN w:val="0"/>
              <w:adjustRightInd w:val="0"/>
              <w:jc w:val="both"/>
              <w:rPr>
                <w:rFonts w:ascii="Integra" w:hAnsi="Integra" w:cs="Arial"/>
                <w:sz w:val="18"/>
                <w:szCs w:val="18"/>
                <w:lang w:val="es-ES_tradnl"/>
              </w:rPr>
            </w:pPr>
          </w:p>
        </w:tc>
        <w:tc>
          <w:tcPr>
            <w:tcW w:w="1052" w:type="dxa"/>
          </w:tcPr>
          <w:p w14:paraId="239D0250" w14:textId="11423BB4" w:rsidR="00590DB3" w:rsidRPr="00590DB3" w:rsidRDefault="00590DB3" w:rsidP="002808BD">
            <w:pPr>
              <w:autoSpaceDE w:val="0"/>
              <w:autoSpaceDN w:val="0"/>
              <w:adjustRightInd w:val="0"/>
              <w:rPr>
                <w:rFonts w:ascii="Integra" w:hAnsi="Integra" w:cs="Arial"/>
                <w:sz w:val="18"/>
                <w:szCs w:val="18"/>
                <w:lang w:val="es-ES_tradnl"/>
              </w:rPr>
            </w:pPr>
            <w:proofErr w:type="gramStart"/>
            <w:r>
              <w:rPr>
                <w:rFonts w:ascii="Integra" w:hAnsi="Integra" w:cs="Arial"/>
                <w:sz w:val="22"/>
                <w:szCs w:val="22"/>
                <w:lang w:val="es-ES_tradnl"/>
              </w:rPr>
              <w:t>Porcentaje a aplicar</w:t>
            </w:r>
            <w:proofErr w:type="gramEnd"/>
            <w:r>
              <w:rPr>
                <w:rFonts w:ascii="Integra" w:hAnsi="Integra" w:cs="Arial"/>
                <w:sz w:val="22"/>
                <w:szCs w:val="22"/>
                <w:lang w:val="es-ES_tradnl"/>
              </w:rPr>
              <w:t xml:space="preserve"> para embarques de 10 a 25 MDD</w:t>
            </w:r>
          </w:p>
        </w:tc>
        <w:tc>
          <w:tcPr>
            <w:tcW w:w="3825" w:type="dxa"/>
            <w:gridSpan w:val="3"/>
          </w:tcPr>
          <w:p w14:paraId="596E6B96" w14:textId="538B2D93" w:rsidR="00590DB3" w:rsidRPr="00590DB3" w:rsidRDefault="00590DB3" w:rsidP="002808BD">
            <w:pPr>
              <w:autoSpaceDE w:val="0"/>
              <w:autoSpaceDN w:val="0"/>
              <w:adjustRightInd w:val="0"/>
              <w:jc w:val="center"/>
              <w:rPr>
                <w:rFonts w:ascii="Verdana" w:hAnsi="Verdana"/>
                <w:color w:val="000000"/>
                <w:spacing w:val="-8"/>
                <w:sz w:val="18"/>
                <w:szCs w:val="18"/>
                <w:lang w:val="es-ES"/>
              </w:rPr>
            </w:pPr>
            <w:r>
              <w:rPr>
                <w:rFonts w:ascii="Integra" w:hAnsi="Integra" w:cs="Arial"/>
                <w:sz w:val="22"/>
                <w:szCs w:val="22"/>
                <w:lang w:val="es-ES_tradnl"/>
              </w:rPr>
              <w:t>0.052%</w:t>
            </w:r>
          </w:p>
        </w:tc>
        <w:tc>
          <w:tcPr>
            <w:tcW w:w="1497" w:type="dxa"/>
            <w:shd w:val="clear" w:color="auto" w:fill="000000" w:themeFill="text1"/>
          </w:tcPr>
          <w:p w14:paraId="7C223FFE" w14:textId="77777777" w:rsidR="00590DB3" w:rsidRPr="00590DB3" w:rsidRDefault="00590DB3" w:rsidP="002808BD">
            <w:pPr>
              <w:autoSpaceDE w:val="0"/>
              <w:autoSpaceDN w:val="0"/>
              <w:adjustRightInd w:val="0"/>
              <w:jc w:val="both"/>
              <w:rPr>
                <w:rFonts w:ascii="Integra" w:hAnsi="Integra" w:cs="Arial"/>
                <w:sz w:val="18"/>
                <w:szCs w:val="18"/>
                <w:lang w:val="es-ES_tradnl"/>
              </w:rPr>
            </w:pPr>
          </w:p>
        </w:tc>
      </w:tr>
    </w:tbl>
    <w:p w14:paraId="69D5FB11" w14:textId="77777777" w:rsidR="00E5442B" w:rsidRDefault="00E5442B" w:rsidP="00E5442B">
      <w:pPr>
        <w:spacing w:after="160" w:line="259" w:lineRule="auto"/>
        <w:rPr>
          <w:rFonts w:ascii="Integra" w:hAnsi="Integra" w:cs="Arial"/>
          <w:sz w:val="22"/>
          <w:szCs w:val="22"/>
          <w:lang w:val="es-ES_tradnl"/>
        </w:rPr>
      </w:pPr>
    </w:p>
    <w:p w14:paraId="121A609E" w14:textId="58A31C61" w:rsidR="00E5442B" w:rsidRDefault="00E5442B" w:rsidP="00E5442B">
      <w:pPr>
        <w:spacing w:after="160" w:line="259" w:lineRule="auto"/>
        <w:rPr>
          <w:rFonts w:ascii="Integra" w:hAnsi="Integra" w:cs="Arial"/>
          <w:sz w:val="22"/>
          <w:szCs w:val="22"/>
          <w:lang w:val="es-ES_tradnl"/>
        </w:rPr>
      </w:pPr>
    </w:p>
    <w:p w14:paraId="0484A363" w14:textId="6F7CC0E3" w:rsidR="00E5442B" w:rsidRDefault="00E5442B" w:rsidP="00E5442B">
      <w:pPr>
        <w:spacing w:after="160" w:line="259" w:lineRule="auto"/>
        <w:rPr>
          <w:rFonts w:ascii="Integra" w:hAnsi="Integra" w:cs="Arial"/>
          <w:sz w:val="22"/>
          <w:szCs w:val="22"/>
          <w:lang w:val="es-ES_tradnl"/>
        </w:rPr>
      </w:pPr>
    </w:p>
    <w:p w14:paraId="2000BFF3" w14:textId="57D08DF0" w:rsidR="00E5442B" w:rsidRDefault="00E5442B" w:rsidP="00E5442B">
      <w:pPr>
        <w:spacing w:after="160" w:line="259" w:lineRule="auto"/>
        <w:rPr>
          <w:rFonts w:ascii="Integra" w:hAnsi="Integra" w:cs="Arial"/>
          <w:sz w:val="22"/>
          <w:szCs w:val="22"/>
          <w:lang w:val="es-ES_tradnl"/>
        </w:rPr>
      </w:pPr>
    </w:p>
    <w:p w14:paraId="76E22705" w14:textId="5CFFEE2A" w:rsidR="00E5442B" w:rsidRDefault="00E5442B" w:rsidP="00E5442B">
      <w:pPr>
        <w:spacing w:after="160" w:line="259" w:lineRule="auto"/>
        <w:rPr>
          <w:rFonts w:ascii="Integra" w:hAnsi="Integra" w:cs="Arial"/>
          <w:sz w:val="22"/>
          <w:szCs w:val="22"/>
          <w:lang w:val="es-ES_tradnl"/>
        </w:rPr>
      </w:pPr>
    </w:p>
    <w:p w14:paraId="6160AB21" w14:textId="54920414" w:rsidR="00E5442B" w:rsidRDefault="00E5442B" w:rsidP="00E5442B">
      <w:pPr>
        <w:spacing w:after="160" w:line="259" w:lineRule="auto"/>
        <w:rPr>
          <w:rFonts w:ascii="Integra" w:hAnsi="Integra" w:cs="Arial"/>
          <w:sz w:val="22"/>
          <w:szCs w:val="22"/>
          <w:lang w:val="es-ES_tradnl"/>
        </w:rPr>
      </w:pPr>
    </w:p>
    <w:p w14:paraId="00B34D1C" w14:textId="79A1D67A" w:rsidR="00E5442B" w:rsidRDefault="00E5442B" w:rsidP="00E5442B">
      <w:pPr>
        <w:spacing w:after="160" w:line="259" w:lineRule="auto"/>
        <w:rPr>
          <w:rFonts w:ascii="Integra" w:hAnsi="Integra" w:cs="Arial"/>
          <w:sz w:val="22"/>
          <w:szCs w:val="22"/>
          <w:lang w:val="es-ES_tradnl"/>
        </w:rPr>
      </w:pPr>
    </w:p>
    <w:p w14:paraId="50AE0613" w14:textId="3F2BE0BE" w:rsidR="00E5442B" w:rsidRDefault="00E5442B" w:rsidP="00E5442B">
      <w:pPr>
        <w:spacing w:after="160" w:line="259" w:lineRule="auto"/>
        <w:rPr>
          <w:rFonts w:ascii="Integra" w:hAnsi="Integra" w:cs="Arial"/>
          <w:sz w:val="22"/>
          <w:szCs w:val="22"/>
          <w:lang w:val="es-ES_tradnl"/>
        </w:rPr>
      </w:pPr>
    </w:p>
    <w:p w14:paraId="1159AAB3" w14:textId="37F6480E" w:rsidR="00E5442B" w:rsidRDefault="00E5442B" w:rsidP="00E5442B">
      <w:pPr>
        <w:spacing w:after="160" w:line="259" w:lineRule="auto"/>
        <w:rPr>
          <w:rFonts w:ascii="Integra" w:hAnsi="Integra" w:cs="Arial"/>
          <w:sz w:val="22"/>
          <w:szCs w:val="22"/>
          <w:lang w:val="es-ES_tradnl"/>
        </w:rPr>
      </w:pPr>
    </w:p>
    <w:p w14:paraId="7E370F4F" w14:textId="21533BD1" w:rsidR="00E5442B" w:rsidRDefault="00E5442B" w:rsidP="00E5442B">
      <w:pPr>
        <w:spacing w:after="160" w:line="259" w:lineRule="auto"/>
        <w:rPr>
          <w:rFonts w:ascii="Integra" w:hAnsi="Integra" w:cs="Arial"/>
          <w:sz w:val="22"/>
          <w:szCs w:val="22"/>
          <w:lang w:val="es-ES_tradnl"/>
        </w:rPr>
      </w:pPr>
    </w:p>
    <w:p w14:paraId="112A8CFB" w14:textId="286F3AAC" w:rsidR="00E5442B" w:rsidRDefault="00E5442B" w:rsidP="00E5442B">
      <w:pPr>
        <w:spacing w:after="160" w:line="259" w:lineRule="auto"/>
        <w:rPr>
          <w:rFonts w:ascii="Integra" w:hAnsi="Integra" w:cs="Arial"/>
          <w:sz w:val="22"/>
          <w:szCs w:val="22"/>
          <w:lang w:val="es-ES_tradnl"/>
        </w:rPr>
      </w:pPr>
    </w:p>
    <w:p w14:paraId="4E2AA8E2" w14:textId="77777777" w:rsidR="00E5442B" w:rsidRDefault="00E5442B" w:rsidP="00E5442B">
      <w:pPr>
        <w:spacing w:after="160" w:line="259" w:lineRule="auto"/>
        <w:rPr>
          <w:rFonts w:ascii="Integra" w:hAnsi="Integra" w:cs="Arial"/>
          <w:sz w:val="22"/>
          <w:szCs w:val="22"/>
          <w:lang w:val="es-ES_tradnl"/>
        </w:rPr>
      </w:pPr>
    </w:p>
    <w:p w14:paraId="5EC0D24F" w14:textId="18F95149" w:rsidR="00E5442B" w:rsidRPr="00E5442B" w:rsidRDefault="007D3171" w:rsidP="00E5442B">
      <w:pPr>
        <w:spacing w:after="160" w:line="259" w:lineRule="auto"/>
        <w:jc w:val="center"/>
        <w:rPr>
          <w:rFonts w:ascii="Integra" w:hAnsi="Integra" w:cs="Arial"/>
          <w:sz w:val="22"/>
          <w:szCs w:val="22"/>
          <w:lang w:val="es-ES_tradnl"/>
        </w:rPr>
      </w:pPr>
      <w:r w:rsidRPr="007D3171">
        <w:rPr>
          <w:rFonts w:ascii="Integra" w:hAnsi="Integra" w:cs="Arial"/>
          <w:b/>
        </w:rPr>
        <w:lastRenderedPageBreak/>
        <w:t>Anexo X</w:t>
      </w:r>
    </w:p>
    <w:p w14:paraId="5267AB63" w14:textId="71A8408A" w:rsidR="00F60C71" w:rsidRDefault="007D3171" w:rsidP="00E5442B">
      <w:pPr>
        <w:autoSpaceDE w:val="0"/>
        <w:autoSpaceDN w:val="0"/>
        <w:adjustRightInd w:val="0"/>
        <w:jc w:val="center"/>
        <w:rPr>
          <w:rFonts w:ascii="Integra" w:hAnsi="Integra" w:cs="Arial"/>
          <w:b/>
        </w:rPr>
      </w:pPr>
      <w:r w:rsidRPr="007D3171">
        <w:rPr>
          <w:rFonts w:ascii="Integra" w:hAnsi="Integra" w:cs="Arial"/>
          <w:b/>
        </w:rPr>
        <w:t>Evaluación de Ofertas Económicas</w:t>
      </w:r>
    </w:p>
    <w:p w14:paraId="1093592A" w14:textId="77777777" w:rsidR="00E5442B" w:rsidRDefault="00E5442B" w:rsidP="00E9159B">
      <w:pPr>
        <w:autoSpaceDE w:val="0"/>
        <w:autoSpaceDN w:val="0"/>
        <w:adjustRightInd w:val="0"/>
        <w:jc w:val="both"/>
        <w:rPr>
          <w:rFonts w:ascii="Integra" w:hAnsi="Integra" w:cs="Arial"/>
          <w:b/>
        </w:rPr>
      </w:pPr>
    </w:p>
    <w:p w14:paraId="3FE2208E" w14:textId="26511B5C" w:rsidR="007D3171" w:rsidRPr="00E5442B" w:rsidRDefault="007D3171" w:rsidP="00E9159B">
      <w:pPr>
        <w:autoSpaceDE w:val="0"/>
        <w:autoSpaceDN w:val="0"/>
        <w:adjustRightInd w:val="0"/>
        <w:jc w:val="both"/>
        <w:rPr>
          <w:rFonts w:ascii="Integra" w:hAnsi="Integra" w:cs="Arial"/>
          <w:b/>
          <w:sz w:val="18"/>
          <w:szCs w:val="18"/>
        </w:rPr>
      </w:pPr>
      <w:r w:rsidRPr="00E5442B">
        <w:rPr>
          <w:rFonts w:ascii="Integra" w:hAnsi="Integra" w:cs="Arial"/>
          <w:b/>
          <w:sz w:val="18"/>
          <w:szCs w:val="18"/>
        </w:rPr>
        <w:t>Partida 1</w:t>
      </w:r>
    </w:p>
    <w:p w14:paraId="6D22CE5D" w14:textId="6B53B19B" w:rsidR="007D3171" w:rsidRPr="00E5442B" w:rsidRDefault="007D3171" w:rsidP="00E9159B">
      <w:pPr>
        <w:autoSpaceDE w:val="0"/>
        <w:autoSpaceDN w:val="0"/>
        <w:adjustRightInd w:val="0"/>
        <w:jc w:val="both"/>
        <w:rPr>
          <w:rFonts w:ascii="Integra" w:hAnsi="Integra" w:cs="Arial"/>
          <w:b/>
          <w:sz w:val="18"/>
          <w:szCs w:val="18"/>
        </w:rPr>
      </w:pPr>
    </w:p>
    <w:tbl>
      <w:tblPr>
        <w:tblW w:w="9466" w:type="dxa"/>
        <w:tblCellMar>
          <w:left w:w="70" w:type="dxa"/>
          <w:right w:w="70" w:type="dxa"/>
        </w:tblCellMar>
        <w:tblLook w:val="04A0" w:firstRow="1" w:lastRow="0" w:firstColumn="1" w:lastColumn="0" w:noHBand="0" w:noVBand="1"/>
      </w:tblPr>
      <w:tblGrid>
        <w:gridCol w:w="2232"/>
        <w:gridCol w:w="3275"/>
        <w:gridCol w:w="1971"/>
        <w:gridCol w:w="1988"/>
      </w:tblGrid>
      <w:tr w:rsidR="007D3171" w:rsidRPr="00E5442B" w14:paraId="27BFA92E" w14:textId="77777777" w:rsidTr="007D3171">
        <w:trPr>
          <w:trHeight w:val="298"/>
        </w:trPr>
        <w:tc>
          <w:tcPr>
            <w:tcW w:w="2232" w:type="dxa"/>
            <w:tcBorders>
              <w:top w:val="nil"/>
              <w:left w:val="nil"/>
              <w:bottom w:val="nil"/>
              <w:right w:val="nil"/>
            </w:tcBorders>
            <w:shd w:val="clear" w:color="auto" w:fill="auto"/>
            <w:noWrap/>
            <w:vAlign w:val="bottom"/>
            <w:hideMark/>
          </w:tcPr>
          <w:p w14:paraId="0B6ADD80" w14:textId="77777777" w:rsidR="007D3171" w:rsidRPr="00E5442B" w:rsidRDefault="007D3171" w:rsidP="007D3171">
            <w:pPr>
              <w:rPr>
                <w:sz w:val="18"/>
                <w:szCs w:val="18"/>
              </w:rPr>
            </w:pPr>
          </w:p>
        </w:tc>
        <w:tc>
          <w:tcPr>
            <w:tcW w:w="3275" w:type="dxa"/>
            <w:tcBorders>
              <w:top w:val="nil"/>
              <w:left w:val="nil"/>
              <w:bottom w:val="nil"/>
              <w:right w:val="nil"/>
            </w:tcBorders>
            <w:shd w:val="clear" w:color="auto" w:fill="auto"/>
            <w:noWrap/>
            <w:vAlign w:val="bottom"/>
            <w:hideMark/>
          </w:tcPr>
          <w:p w14:paraId="1DC03F22" w14:textId="77777777" w:rsidR="007D3171" w:rsidRPr="00E5442B" w:rsidRDefault="007D3171" w:rsidP="007D3171">
            <w:pPr>
              <w:rPr>
                <w:sz w:val="18"/>
                <w:szCs w:val="18"/>
              </w:rPr>
            </w:pPr>
          </w:p>
        </w:tc>
        <w:tc>
          <w:tcPr>
            <w:tcW w:w="1971" w:type="dxa"/>
            <w:tcBorders>
              <w:top w:val="nil"/>
              <w:left w:val="nil"/>
              <w:bottom w:val="nil"/>
              <w:right w:val="nil"/>
            </w:tcBorders>
            <w:shd w:val="clear" w:color="auto" w:fill="auto"/>
            <w:noWrap/>
            <w:vAlign w:val="bottom"/>
            <w:hideMark/>
          </w:tcPr>
          <w:p w14:paraId="7342C7B3" w14:textId="77777777" w:rsidR="007D3171" w:rsidRPr="00E5442B" w:rsidRDefault="007D3171" w:rsidP="007D3171">
            <w:pPr>
              <w:rPr>
                <w:sz w:val="18"/>
                <w:szCs w:val="18"/>
              </w:rPr>
            </w:pPr>
          </w:p>
        </w:tc>
        <w:tc>
          <w:tcPr>
            <w:tcW w:w="1988" w:type="dxa"/>
            <w:tcBorders>
              <w:top w:val="nil"/>
              <w:left w:val="nil"/>
              <w:bottom w:val="nil"/>
              <w:right w:val="nil"/>
            </w:tcBorders>
            <w:shd w:val="clear" w:color="auto" w:fill="auto"/>
            <w:noWrap/>
            <w:vAlign w:val="bottom"/>
            <w:hideMark/>
          </w:tcPr>
          <w:p w14:paraId="63F421C0" w14:textId="77777777" w:rsidR="007D3171" w:rsidRPr="00E5442B" w:rsidRDefault="007D3171" w:rsidP="007D3171">
            <w:pPr>
              <w:rPr>
                <w:sz w:val="18"/>
                <w:szCs w:val="18"/>
              </w:rPr>
            </w:pPr>
          </w:p>
        </w:tc>
      </w:tr>
      <w:tr w:rsidR="007D3171" w:rsidRPr="00E5442B" w14:paraId="17C322F9" w14:textId="77777777" w:rsidTr="007D3171">
        <w:trPr>
          <w:trHeight w:val="838"/>
        </w:trPr>
        <w:tc>
          <w:tcPr>
            <w:tcW w:w="2232" w:type="dxa"/>
            <w:tcBorders>
              <w:top w:val="nil"/>
              <w:left w:val="nil"/>
              <w:bottom w:val="nil"/>
              <w:right w:val="nil"/>
            </w:tcBorders>
            <w:shd w:val="clear" w:color="auto" w:fill="auto"/>
            <w:noWrap/>
            <w:vAlign w:val="bottom"/>
            <w:hideMark/>
          </w:tcPr>
          <w:p w14:paraId="7ECA08CC" w14:textId="77777777" w:rsidR="007D3171" w:rsidRPr="00E5442B" w:rsidRDefault="007D3171" w:rsidP="007D3171">
            <w:pPr>
              <w:rPr>
                <w:sz w:val="18"/>
                <w:szCs w:val="18"/>
              </w:rPr>
            </w:pPr>
          </w:p>
        </w:tc>
        <w:tc>
          <w:tcPr>
            <w:tcW w:w="3275" w:type="dxa"/>
            <w:tcBorders>
              <w:top w:val="nil"/>
              <w:left w:val="nil"/>
              <w:bottom w:val="nil"/>
              <w:right w:val="nil"/>
            </w:tcBorders>
            <w:shd w:val="clear" w:color="auto" w:fill="auto"/>
            <w:noWrap/>
            <w:vAlign w:val="bottom"/>
            <w:hideMark/>
          </w:tcPr>
          <w:p w14:paraId="27C07811" w14:textId="77777777" w:rsidR="007D3171" w:rsidRPr="00E5442B" w:rsidRDefault="007D3171" w:rsidP="007D3171">
            <w:pPr>
              <w:rPr>
                <w:sz w:val="18"/>
                <w:szCs w:val="18"/>
              </w:rPr>
            </w:pPr>
          </w:p>
        </w:tc>
        <w:tc>
          <w:tcPr>
            <w:tcW w:w="1971" w:type="dxa"/>
            <w:tcBorders>
              <w:top w:val="single" w:sz="8" w:space="0" w:color="auto"/>
              <w:left w:val="single" w:sz="8" w:space="0" w:color="auto"/>
              <w:bottom w:val="single" w:sz="8" w:space="0" w:color="auto"/>
              <w:right w:val="single" w:sz="8" w:space="0" w:color="auto"/>
            </w:tcBorders>
            <w:shd w:val="clear" w:color="auto" w:fill="auto"/>
            <w:vAlign w:val="bottom"/>
            <w:hideMark/>
          </w:tcPr>
          <w:p w14:paraId="1DCAE4B1" w14:textId="77777777" w:rsidR="007D3171" w:rsidRPr="00E5442B" w:rsidRDefault="007D3171" w:rsidP="007D3171">
            <w:pPr>
              <w:jc w:val="center"/>
              <w:rPr>
                <w:rFonts w:ascii="Arial" w:hAnsi="Arial" w:cs="Arial"/>
                <w:color w:val="000000"/>
                <w:sz w:val="18"/>
                <w:szCs w:val="18"/>
              </w:rPr>
            </w:pPr>
            <w:r w:rsidRPr="00E5442B">
              <w:rPr>
                <w:rFonts w:ascii="Arial" w:hAnsi="Arial" w:cs="Arial"/>
                <w:color w:val="000000"/>
                <w:sz w:val="18"/>
                <w:szCs w:val="18"/>
              </w:rPr>
              <w:t>Axa Seguros, S.A. de C. V.</w:t>
            </w:r>
          </w:p>
        </w:tc>
        <w:tc>
          <w:tcPr>
            <w:tcW w:w="1988" w:type="dxa"/>
            <w:tcBorders>
              <w:top w:val="single" w:sz="8" w:space="0" w:color="auto"/>
              <w:left w:val="nil"/>
              <w:bottom w:val="nil"/>
              <w:right w:val="single" w:sz="8" w:space="0" w:color="auto"/>
            </w:tcBorders>
            <w:shd w:val="clear" w:color="auto" w:fill="auto"/>
            <w:vAlign w:val="bottom"/>
            <w:hideMark/>
          </w:tcPr>
          <w:p w14:paraId="0BB41CD7" w14:textId="7FD05155" w:rsidR="007D3171" w:rsidRPr="00E5442B" w:rsidRDefault="007D3171" w:rsidP="007D3171">
            <w:pPr>
              <w:jc w:val="center"/>
              <w:rPr>
                <w:rFonts w:ascii="Arial" w:hAnsi="Arial" w:cs="Arial"/>
                <w:color w:val="000000"/>
                <w:sz w:val="18"/>
                <w:szCs w:val="18"/>
              </w:rPr>
            </w:pPr>
            <w:r w:rsidRPr="00E5442B">
              <w:rPr>
                <w:rFonts w:ascii="Arial" w:hAnsi="Arial" w:cs="Arial"/>
                <w:color w:val="000000"/>
                <w:sz w:val="18"/>
                <w:szCs w:val="18"/>
              </w:rPr>
              <w:t>Seguros lnbursa</w:t>
            </w:r>
            <w:r w:rsidR="00E5442B" w:rsidRPr="00E5442B">
              <w:rPr>
                <w:rFonts w:ascii="Arial" w:hAnsi="Arial" w:cs="Arial"/>
                <w:color w:val="000000"/>
                <w:sz w:val="18"/>
                <w:szCs w:val="18"/>
              </w:rPr>
              <w:t>,</w:t>
            </w:r>
            <w:r w:rsidRPr="00E5442B">
              <w:rPr>
                <w:rFonts w:ascii="Arial" w:hAnsi="Arial" w:cs="Arial"/>
                <w:color w:val="000000"/>
                <w:sz w:val="18"/>
                <w:szCs w:val="18"/>
              </w:rPr>
              <w:t xml:space="preserve"> S.A. Grupo Financiero Inbursa</w:t>
            </w:r>
          </w:p>
        </w:tc>
      </w:tr>
      <w:tr w:rsidR="007D3171" w:rsidRPr="00E5442B" w14:paraId="7B47FB39" w14:textId="77777777" w:rsidTr="007D3171">
        <w:trPr>
          <w:trHeight w:val="284"/>
        </w:trPr>
        <w:tc>
          <w:tcPr>
            <w:tcW w:w="2232"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14:paraId="34216D25" w14:textId="77777777" w:rsidR="007D3171" w:rsidRPr="00E5442B" w:rsidRDefault="007D3171" w:rsidP="007D3171">
            <w:pPr>
              <w:jc w:val="center"/>
              <w:rPr>
                <w:rFonts w:ascii="Arial" w:hAnsi="Arial" w:cs="Arial"/>
                <w:color w:val="000000"/>
                <w:sz w:val="18"/>
                <w:szCs w:val="18"/>
              </w:rPr>
            </w:pPr>
            <w:r w:rsidRPr="00E5442B">
              <w:rPr>
                <w:rFonts w:ascii="Arial" w:hAnsi="Arial" w:cs="Arial"/>
                <w:color w:val="000000"/>
                <w:sz w:val="18"/>
                <w:szCs w:val="18"/>
              </w:rPr>
              <w:t>Póliza Integral</w:t>
            </w:r>
          </w:p>
        </w:tc>
        <w:tc>
          <w:tcPr>
            <w:tcW w:w="3275" w:type="dxa"/>
            <w:tcBorders>
              <w:top w:val="single" w:sz="8" w:space="0" w:color="auto"/>
              <w:left w:val="nil"/>
              <w:bottom w:val="nil"/>
              <w:right w:val="nil"/>
            </w:tcBorders>
            <w:shd w:val="clear" w:color="auto" w:fill="auto"/>
            <w:noWrap/>
            <w:vAlign w:val="bottom"/>
            <w:hideMark/>
          </w:tcPr>
          <w:p w14:paraId="0164F13F" w14:textId="77777777" w:rsidR="007D3171" w:rsidRPr="00E5442B" w:rsidRDefault="007D3171" w:rsidP="007D3171">
            <w:pPr>
              <w:rPr>
                <w:rFonts w:ascii="Arial" w:hAnsi="Arial" w:cs="Arial"/>
                <w:color w:val="000000"/>
                <w:sz w:val="18"/>
                <w:szCs w:val="18"/>
              </w:rPr>
            </w:pPr>
            <w:r w:rsidRPr="00E5442B">
              <w:rPr>
                <w:rFonts w:ascii="Arial" w:hAnsi="Arial" w:cs="Arial"/>
                <w:color w:val="000000"/>
                <w:sz w:val="18"/>
                <w:szCs w:val="18"/>
              </w:rPr>
              <w:t>Prima</w:t>
            </w:r>
          </w:p>
        </w:tc>
        <w:tc>
          <w:tcPr>
            <w:tcW w:w="1971" w:type="dxa"/>
            <w:tcBorders>
              <w:top w:val="nil"/>
              <w:left w:val="single" w:sz="4" w:space="0" w:color="auto"/>
              <w:bottom w:val="nil"/>
              <w:right w:val="single" w:sz="4" w:space="0" w:color="auto"/>
            </w:tcBorders>
            <w:shd w:val="clear" w:color="auto" w:fill="auto"/>
            <w:noWrap/>
            <w:vAlign w:val="bottom"/>
            <w:hideMark/>
          </w:tcPr>
          <w:p w14:paraId="1887B855"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$65,335,958.55</w:t>
            </w:r>
          </w:p>
        </w:tc>
        <w:tc>
          <w:tcPr>
            <w:tcW w:w="1988" w:type="dxa"/>
            <w:tcBorders>
              <w:top w:val="single" w:sz="8" w:space="0" w:color="auto"/>
              <w:left w:val="nil"/>
              <w:bottom w:val="nil"/>
              <w:right w:val="single" w:sz="8" w:space="0" w:color="auto"/>
            </w:tcBorders>
            <w:shd w:val="clear" w:color="auto" w:fill="auto"/>
            <w:noWrap/>
            <w:vAlign w:val="bottom"/>
            <w:hideMark/>
          </w:tcPr>
          <w:p w14:paraId="29B7626F"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$96,680,000.00</w:t>
            </w:r>
          </w:p>
        </w:tc>
      </w:tr>
      <w:tr w:rsidR="007D3171" w:rsidRPr="00E5442B" w14:paraId="4342D567" w14:textId="77777777" w:rsidTr="007D3171">
        <w:trPr>
          <w:trHeight w:val="284"/>
        </w:trPr>
        <w:tc>
          <w:tcPr>
            <w:tcW w:w="2232" w:type="dxa"/>
            <w:vMerge/>
            <w:tcBorders>
              <w:top w:val="single" w:sz="8" w:space="0" w:color="auto"/>
              <w:left w:val="single" w:sz="8" w:space="0" w:color="auto"/>
              <w:bottom w:val="single" w:sz="8" w:space="0" w:color="000000"/>
              <w:right w:val="single" w:sz="8" w:space="0" w:color="auto"/>
            </w:tcBorders>
            <w:vAlign w:val="center"/>
            <w:hideMark/>
          </w:tcPr>
          <w:p w14:paraId="137DB96D" w14:textId="77777777" w:rsidR="007D3171" w:rsidRPr="00E5442B" w:rsidRDefault="007D3171" w:rsidP="007D3171">
            <w:pPr>
              <w:rPr>
                <w:rFonts w:ascii="Arial" w:hAnsi="Arial" w:cs="Arial"/>
                <w:color w:val="000000"/>
                <w:sz w:val="18"/>
                <w:szCs w:val="18"/>
              </w:rPr>
            </w:pPr>
          </w:p>
        </w:tc>
        <w:tc>
          <w:tcPr>
            <w:tcW w:w="3275" w:type="dxa"/>
            <w:tcBorders>
              <w:top w:val="nil"/>
              <w:left w:val="nil"/>
              <w:bottom w:val="single" w:sz="4" w:space="0" w:color="auto"/>
              <w:right w:val="nil"/>
            </w:tcBorders>
            <w:shd w:val="clear" w:color="auto" w:fill="auto"/>
            <w:noWrap/>
            <w:vAlign w:val="bottom"/>
            <w:hideMark/>
          </w:tcPr>
          <w:p w14:paraId="593F4245" w14:textId="77777777" w:rsidR="007D3171" w:rsidRPr="00E5442B" w:rsidRDefault="007D3171" w:rsidP="007D3171">
            <w:pPr>
              <w:rPr>
                <w:rFonts w:ascii="Arial" w:hAnsi="Arial" w:cs="Arial"/>
                <w:color w:val="000000"/>
                <w:sz w:val="18"/>
                <w:szCs w:val="18"/>
              </w:rPr>
            </w:pPr>
            <w:r w:rsidRPr="00E5442B">
              <w:rPr>
                <w:rFonts w:ascii="Arial" w:hAnsi="Arial" w:cs="Arial"/>
                <w:color w:val="000000"/>
                <w:sz w:val="18"/>
                <w:szCs w:val="18"/>
              </w:rPr>
              <w:t>Gastos de expedición</w:t>
            </w:r>
          </w:p>
        </w:tc>
        <w:tc>
          <w:tcPr>
            <w:tcW w:w="1971" w:type="dxa"/>
            <w:tcBorders>
              <w:top w:val="nil"/>
              <w:left w:val="single" w:sz="4" w:space="0" w:color="auto"/>
              <w:bottom w:val="single" w:sz="4" w:space="0" w:color="auto"/>
              <w:right w:val="single" w:sz="4" w:space="0" w:color="auto"/>
            </w:tcBorders>
            <w:shd w:val="clear" w:color="auto" w:fill="auto"/>
            <w:noWrap/>
            <w:vAlign w:val="bottom"/>
            <w:hideMark/>
          </w:tcPr>
          <w:p w14:paraId="6ADE2954"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$250.00</w:t>
            </w:r>
          </w:p>
        </w:tc>
        <w:tc>
          <w:tcPr>
            <w:tcW w:w="1988" w:type="dxa"/>
            <w:tcBorders>
              <w:top w:val="nil"/>
              <w:left w:val="nil"/>
              <w:bottom w:val="single" w:sz="4" w:space="0" w:color="auto"/>
              <w:right w:val="single" w:sz="8" w:space="0" w:color="auto"/>
            </w:tcBorders>
            <w:shd w:val="clear" w:color="auto" w:fill="auto"/>
            <w:noWrap/>
            <w:vAlign w:val="bottom"/>
            <w:hideMark/>
          </w:tcPr>
          <w:p w14:paraId="67E47AAB"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$5,000.00</w:t>
            </w:r>
          </w:p>
        </w:tc>
      </w:tr>
      <w:tr w:rsidR="007D3171" w:rsidRPr="00E5442B" w14:paraId="57CAC7D9" w14:textId="77777777" w:rsidTr="007D3171">
        <w:trPr>
          <w:trHeight w:val="341"/>
        </w:trPr>
        <w:tc>
          <w:tcPr>
            <w:tcW w:w="2232" w:type="dxa"/>
            <w:vMerge/>
            <w:tcBorders>
              <w:top w:val="single" w:sz="8" w:space="0" w:color="auto"/>
              <w:left w:val="single" w:sz="8" w:space="0" w:color="auto"/>
              <w:bottom w:val="single" w:sz="8" w:space="0" w:color="000000"/>
              <w:right w:val="single" w:sz="8" w:space="0" w:color="auto"/>
            </w:tcBorders>
            <w:vAlign w:val="center"/>
            <w:hideMark/>
          </w:tcPr>
          <w:p w14:paraId="76019DBE" w14:textId="77777777" w:rsidR="007D3171" w:rsidRPr="00E5442B" w:rsidRDefault="007D3171" w:rsidP="007D3171">
            <w:pPr>
              <w:rPr>
                <w:rFonts w:ascii="Arial" w:hAnsi="Arial" w:cs="Arial"/>
                <w:color w:val="000000"/>
                <w:sz w:val="18"/>
                <w:szCs w:val="18"/>
              </w:rPr>
            </w:pPr>
          </w:p>
        </w:tc>
        <w:tc>
          <w:tcPr>
            <w:tcW w:w="3275" w:type="dxa"/>
            <w:tcBorders>
              <w:top w:val="nil"/>
              <w:left w:val="nil"/>
              <w:bottom w:val="single" w:sz="8" w:space="0" w:color="auto"/>
              <w:right w:val="nil"/>
            </w:tcBorders>
            <w:shd w:val="clear" w:color="auto" w:fill="auto"/>
            <w:noWrap/>
            <w:vAlign w:val="bottom"/>
            <w:hideMark/>
          </w:tcPr>
          <w:p w14:paraId="370D6D3F" w14:textId="77777777" w:rsidR="007D3171" w:rsidRPr="00E5442B" w:rsidRDefault="007D3171" w:rsidP="007D3171">
            <w:pPr>
              <w:rPr>
                <w:rFonts w:ascii="Arial" w:hAnsi="Arial" w:cs="Arial"/>
                <w:color w:val="000000"/>
                <w:sz w:val="18"/>
                <w:szCs w:val="18"/>
              </w:rPr>
            </w:pPr>
            <w:r w:rsidRPr="00E5442B">
              <w:rPr>
                <w:rFonts w:ascii="Arial" w:hAnsi="Arial" w:cs="Arial"/>
                <w:color w:val="000000"/>
                <w:sz w:val="18"/>
                <w:szCs w:val="18"/>
              </w:rPr>
              <w:t>Total Póliza Integral</w:t>
            </w:r>
          </w:p>
        </w:tc>
        <w:tc>
          <w:tcPr>
            <w:tcW w:w="1971" w:type="dxa"/>
            <w:tcBorders>
              <w:top w:val="nil"/>
              <w:left w:val="single" w:sz="4" w:space="0" w:color="auto"/>
              <w:bottom w:val="single" w:sz="8" w:space="0" w:color="auto"/>
              <w:right w:val="nil"/>
            </w:tcBorders>
            <w:shd w:val="clear" w:color="auto" w:fill="auto"/>
            <w:noWrap/>
            <w:vAlign w:val="bottom"/>
            <w:hideMark/>
          </w:tcPr>
          <w:p w14:paraId="1924E108"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$65,336,208.55</w:t>
            </w:r>
          </w:p>
        </w:tc>
        <w:tc>
          <w:tcPr>
            <w:tcW w:w="1988" w:type="dxa"/>
            <w:tcBorders>
              <w:top w:val="nil"/>
              <w:left w:val="single" w:sz="4" w:space="0" w:color="auto"/>
              <w:bottom w:val="single" w:sz="8" w:space="0" w:color="auto"/>
              <w:right w:val="single" w:sz="8" w:space="0" w:color="auto"/>
            </w:tcBorders>
            <w:shd w:val="clear" w:color="auto" w:fill="auto"/>
            <w:noWrap/>
            <w:vAlign w:val="bottom"/>
            <w:hideMark/>
          </w:tcPr>
          <w:p w14:paraId="36D9ACE6"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$96,685,000.00</w:t>
            </w:r>
          </w:p>
        </w:tc>
      </w:tr>
      <w:tr w:rsidR="007D3171" w:rsidRPr="00E5442B" w14:paraId="6508F06E" w14:textId="77777777" w:rsidTr="007D3171">
        <w:trPr>
          <w:trHeight w:val="568"/>
        </w:trPr>
        <w:tc>
          <w:tcPr>
            <w:tcW w:w="2232" w:type="dxa"/>
            <w:vMerge w:val="restart"/>
            <w:tcBorders>
              <w:top w:val="nil"/>
              <w:left w:val="single" w:sz="8" w:space="0" w:color="auto"/>
              <w:bottom w:val="single" w:sz="8" w:space="0" w:color="000000"/>
              <w:right w:val="single" w:sz="8" w:space="0" w:color="auto"/>
            </w:tcBorders>
            <w:shd w:val="clear" w:color="auto" w:fill="auto"/>
            <w:vAlign w:val="center"/>
            <w:hideMark/>
          </w:tcPr>
          <w:p w14:paraId="1961B6F0" w14:textId="77777777" w:rsidR="007D3171" w:rsidRPr="00E5442B" w:rsidRDefault="007D3171" w:rsidP="007D3171">
            <w:pPr>
              <w:jc w:val="center"/>
              <w:rPr>
                <w:rFonts w:ascii="Arial" w:hAnsi="Arial" w:cs="Arial"/>
                <w:color w:val="000000"/>
                <w:sz w:val="18"/>
                <w:szCs w:val="18"/>
              </w:rPr>
            </w:pPr>
            <w:r w:rsidRPr="00E5442B">
              <w:rPr>
                <w:rFonts w:ascii="Arial" w:hAnsi="Arial" w:cs="Arial"/>
                <w:color w:val="000000"/>
                <w:sz w:val="18"/>
                <w:szCs w:val="18"/>
              </w:rPr>
              <w:t>Póliza Bienes y Riesgos Diversos</w:t>
            </w:r>
          </w:p>
        </w:tc>
        <w:tc>
          <w:tcPr>
            <w:tcW w:w="3275" w:type="dxa"/>
            <w:tcBorders>
              <w:top w:val="nil"/>
              <w:left w:val="nil"/>
              <w:bottom w:val="nil"/>
              <w:right w:val="nil"/>
            </w:tcBorders>
            <w:shd w:val="clear" w:color="auto" w:fill="auto"/>
            <w:noWrap/>
            <w:vAlign w:val="bottom"/>
            <w:hideMark/>
          </w:tcPr>
          <w:p w14:paraId="54B3C644" w14:textId="77777777" w:rsidR="007D3171" w:rsidRPr="00E5442B" w:rsidRDefault="007D3171" w:rsidP="007D3171">
            <w:pPr>
              <w:rPr>
                <w:rFonts w:ascii="Arial" w:hAnsi="Arial" w:cs="Arial"/>
                <w:color w:val="000000"/>
                <w:sz w:val="18"/>
                <w:szCs w:val="18"/>
              </w:rPr>
            </w:pPr>
            <w:r w:rsidRPr="00E5442B">
              <w:rPr>
                <w:rFonts w:ascii="Arial" w:hAnsi="Arial" w:cs="Arial"/>
                <w:color w:val="000000"/>
                <w:sz w:val="18"/>
                <w:szCs w:val="18"/>
              </w:rPr>
              <w:t>Gastos de administración % ofertado</w:t>
            </w:r>
          </w:p>
        </w:tc>
        <w:tc>
          <w:tcPr>
            <w:tcW w:w="1971" w:type="dxa"/>
            <w:tcBorders>
              <w:top w:val="nil"/>
              <w:left w:val="single" w:sz="4" w:space="0" w:color="auto"/>
              <w:bottom w:val="single" w:sz="4" w:space="0" w:color="auto"/>
              <w:right w:val="single" w:sz="4" w:space="0" w:color="auto"/>
            </w:tcBorders>
            <w:shd w:val="clear" w:color="auto" w:fill="auto"/>
            <w:noWrap/>
            <w:vAlign w:val="bottom"/>
            <w:hideMark/>
          </w:tcPr>
          <w:p w14:paraId="0FC9F792"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6%</w:t>
            </w:r>
          </w:p>
        </w:tc>
        <w:tc>
          <w:tcPr>
            <w:tcW w:w="1988" w:type="dxa"/>
            <w:tcBorders>
              <w:top w:val="nil"/>
              <w:left w:val="nil"/>
              <w:bottom w:val="single" w:sz="4" w:space="0" w:color="auto"/>
              <w:right w:val="single" w:sz="8" w:space="0" w:color="auto"/>
            </w:tcBorders>
            <w:shd w:val="clear" w:color="auto" w:fill="auto"/>
            <w:noWrap/>
            <w:vAlign w:val="bottom"/>
            <w:hideMark/>
          </w:tcPr>
          <w:p w14:paraId="522B5FD9"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7%</w:t>
            </w:r>
          </w:p>
        </w:tc>
      </w:tr>
      <w:tr w:rsidR="007D3171" w:rsidRPr="00E5442B" w14:paraId="31E8ADCF" w14:textId="77777777" w:rsidTr="007D3171">
        <w:trPr>
          <w:trHeight w:val="284"/>
        </w:trPr>
        <w:tc>
          <w:tcPr>
            <w:tcW w:w="2232" w:type="dxa"/>
            <w:vMerge/>
            <w:tcBorders>
              <w:top w:val="nil"/>
              <w:left w:val="single" w:sz="8" w:space="0" w:color="auto"/>
              <w:bottom w:val="single" w:sz="8" w:space="0" w:color="000000"/>
              <w:right w:val="single" w:sz="8" w:space="0" w:color="auto"/>
            </w:tcBorders>
            <w:vAlign w:val="center"/>
            <w:hideMark/>
          </w:tcPr>
          <w:p w14:paraId="22FC9BAE" w14:textId="77777777" w:rsidR="007D3171" w:rsidRPr="00E5442B" w:rsidRDefault="007D3171" w:rsidP="007D3171">
            <w:pPr>
              <w:rPr>
                <w:rFonts w:ascii="Arial" w:hAnsi="Arial" w:cs="Arial"/>
                <w:color w:val="000000"/>
                <w:sz w:val="18"/>
                <w:szCs w:val="18"/>
              </w:rPr>
            </w:pPr>
          </w:p>
        </w:tc>
        <w:tc>
          <w:tcPr>
            <w:tcW w:w="3275" w:type="dxa"/>
            <w:tcBorders>
              <w:top w:val="nil"/>
              <w:left w:val="nil"/>
              <w:bottom w:val="nil"/>
              <w:right w:val="nil"/>
            </w:tcBorders>
            <w:shd w:val="clear" w:color="auto" w:fill="auto"/>
            <w:noWrap/>
            <w:vAlign w:val="bottom"/>
            <w:hideMark/>
          </w:tcPr>
          <w:p w14:paraId="4FED3561"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$5,000,000.00</w:t>
            </w:r>
          </w:p>
        </w:tc>
        <w:tc>
          <w:tcPr>
            <w:tcW w:w="1971" w:type="dxa"/>
            <w:tcBorders>
              <w:top w:val="nil"/>
              <w:left w:val="single" w:sz="4" w:space="0" w:color="auto"/>
              <w:bottom w:val="nil"/>
              <w:right w:val="nil"/>
            </w:tcBorders>
            <w:shd w:val="clear" w:color="auto" w:fill="auto"/>
            <w:noWrap/>
            <w:vAlign w:val="bottom"/>
            <w:hideMark/>
          </w:tcPr>
          <w:p w14:paraId="5A25BBE7"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$300,000.00</w:t>
            </w:r>
          </w:p>
        </w:tc>
        <w:tc>
          <w:tcPr>
            <w:tcW w:w="1988" w:type="dxa"/>
            <w:tcBorders>
              <w:top w:val="nil"/>
              <w:left w:val="single" w:sz="4" w:space="0" w:color="auto"/>
              <w:bottom w:val="nil"/>
              <w:right w:val="single" w:sz="8" w:space="0" w:color="auto"/>
            </w:tcBorders>
            <w:shd w:val="clear" w:color="auto" w:fill="auto"/>
            <w:noWrap/>
            <w:vAlign w:val="bottom"/>
            <w:hideMark/>
          </w:tcPr>
          <w:p w14:paraId="74A67BCF"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$350,000.00</w:t>
            </w:r>
          </w:p>
        </w:tc>
      </w:tr>
      <w:tr w:rsidR="007D3171" w:rsidRPr="00E5442B" w14:paraId="5EC273F6" w14:textId="77777777" w:rsidTr="007D3171">
        <w:trPr>
          <w:trHeight w:val="312"/>
        </w:trPr>
        <w:tc>
          <w:tcPr>
            <w:tcW w:w="2232" w:type="dxa"/>
            <w:vMerge/>
            <w:tcBorders>
              <w:top w:val="nil"/>
              <w:left w:val="single" w:sz="8" w:space="0" w:color="auto"/>
              <w:bottom w:val="single" w:sz="8" w:space="0" w:color="000000"/>
              <w:right w:val="single" w:sz="8" w:space="0" w:color="auto"/>
            </w:tcBorders>
            <w:vAlign w:val="center"/>
            <w:hideMark/>
          </w:tcPr>
          <w:p w14:paraId="4660B08C" w14:textId="77777777" w:rsidR="007D3171" w:rsidRPr="00E5442B" w:rsidRDefault="007D3171" w:rsidP="007D3171">
            <w:pPr>
              <w:rPr>
                <w:rFonts w:ascii="Arial" w:hAnsi="Arial" w:cs="Arial"/>
                <w:color w:val="000000"/>
                <w:sz w:val="18"/>
                <w:szCs w:val="18"/>
              </w:rPr>
            </w:pPr>
          </w:p>
        </w:tc>
        <w:tc>
          <w:tcPr>
            <w:tcW w:w="3275" w:type="dxa"/>
            <w:tcBorders>
              <w:top w:val="nil"/>
              <w:left w:val="nil"/>
              <w:bottom w:val="single" w:sz="8" w:space="0" w:color="auto"/>
              <w:right w:val="nil"/>
            </w:tcBorders>
            <w:shd w:val="clear" w:color="auto" w:fill="auto"/>
            <w:noWrap/>
            <w:vAlign w:val="bottom"/>
            <w:hideMark/>
          </w:tcPr>
          <w:p w14:paraId="0661B63E" w14:textId="77777777" w:rsidR="007D3171" w:rsidRPr="00E5442B" w:rsidRDefault="007D3171" w:rsidP="007D3171">
            <w:pPr>
              <w:rPr>
                <w:rFonts w:ascii="Arial" w:hAnsi="Arial" w:cs="Arial"/>
                <w:color w:val="000000"/>
                <w:sz w:val="18"/>
                <w:szCs w:val="18"/>
              </w:rPr>
            </w:pPr>
            <w:r w:rsidRPr="00E5442B">
              <w:rPr>
                <w:rFonts w:ascii="Arial" w:hAnsi="Arial" w:cs="Arial"/>
                <w:color w:val="000000"/>
                <w:sz w:val="18"/>
                <w:szCs w:val="18"/>
              </w:rPr>
              <w:t>TOTAL BIENES T RD prima indicativa</w:t>
            </w:r>
          </w:p>
        </w:tc>
        <w:tc>
          <w:tcPr>
            <w:tcW w:w="1971" w:type="dxa"/>
            <w:tcBorders>
              <w:top w:val="nil"/>
              <w:left w:val="single" w:sz="4" w:space="0" w:color="auto"/>
              <w:bottom w:val="single" w:sz="8" w:space="0" w:color="auto"/>
              <w:right w:val="nil"/>
            </w:tcBorders>
            <w:shd w:val="clear" w:color="auto" w:fill="auto"/>
            <w:noWrap/>
            <w:vAlign w:val="bottom"/>
            <w:hideMark/>
          </w:tcPr>
          <w:p w14:paraId="6D9911A8"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$5,300,000.00</w:t>
            </w:r>
          </w:p>
        </w:tc>
        <w:tc>
          <w:tcPr>
            <w:tcW w:w="1988" w:type="dxa"/>
            <w:tcBorders>
              <w:top w:val="nil"/>
              <w:left w:val="single" w:sz="4" w:space="0" w:color="auto"/>
              <w:bottom w:val="single" w:sz="8" w:space="0" w:color="auto"/>
              <w:right w:val="single" w:sz="8" w:space="0" w:color="auto"/>
            </w:tcBorders>
            <w:shd w:val="clear" w:color="auto" w:fill="auto"/>
            <w:noWrap/>
            <w:vAlign w:val="bottom"/>
            <w:hideMark/>
          </w:tcPr>
          <w:p w14:paraId="24474F85"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$5,350,000.00</w:t>
            </w:r>
          </w:p>
        </w:tc>
      </w:tr>
      <w:tr w:rsidR="007D3171" w:rsidRPr="00E5442B" w14:paraId="20B04205" w14:textId="77777777" w:rsidTr="007D3171">
        <w:trPr>
          <w:trHeight w:val="298"/>
        </w:trPr>
        <w:tc>
          <w:tcPr>
            <w:tcW w:w="2232" w:type="dxa"/>
            <w:tcBorders>
              <w:top w:val="nil"/>
              <w:left w:val="nil"/>
              <w:bottom w:val="nil"/>
              <w:right w:val="nil"/>
            </w:tcBorders>
            <w:shd w:val="clear" w:color="auto" w:fill="auto"/>
            <w:noWrap/>
            <w:vAlign w:val="bottom"/>
            <w:hideMark/>
          </w:tcPr>
          <w:p w14:paraId="64E78B9E" w14:textId="77777777" w:rsidR="007D3171" w:rsidRPr="00E5442B" w:rsidRDefault="007D3171" w:rsidP="007D3171">
            <w:pPr>
              <w:jc w:val="right"/>
              <w:rPr>
                <w:rFonts w:ascii="Calibri" w:hAnsi="Calibri" w:cs="Calibri"/>
                <w:color w:val="000000"/>
                <w:sz w:val="18"/>
                <w:szCs w:val="18"/>
              </w:rPr>
            </w:pPr>
          </w:p>
        </w:tc>
        <w:tc>
          <w:tcPr>
            <w:tcW w:w="3275" w:type="dxa"/>
            <w:tcBorders>
              <w:top w:val="nil"/>
              <w:left w:val="single" w:sz="8" w:space="0" w:color="auto"/>
              <w:bottom w:val="single" w:sz="8" w:space="0" w:color="auto"/>
              <w:right w:val="nil"/>
            </w:tcBorders>
            <w:shd w:val="clear" w:color="auto" w:fill="auto"/>
            <w:noWrap/>
            <w:vAlign w:val="bottom"/>
            <w:hideMark/>
          </w:tcPr>
          <w:p w14:paraId="21E411C7" w14:textId="77777777" w:rsidR="007D3171" w:rsidRPr="00E5442B" w:rsidRDefault="007D3171" w:rsidP="007D3171">
            <w:pPr>
              <w:rPr>
                <w:rFonts w:ascii="Arial" w:hAnsi="Arial" w:cs="Arial"/>
                <w:color w:val="000000"/>
                <w:sz w:val="18"/>
                <w:szCs w:val="18"/>
              </w:rPr>
            </w:pPr>
            <w:r w:rsidRPr="00E5442B">
              <w:rPr>
                <w:rFonts w:ascii="Arial" w:hAnsi="Arial" w:cs="Arial"/>
                <w:color w:val="000000"/>
                <w:sz w:val="18"/>
                <w:szCs w:val="18"/>
              </w:rPr>
              <w:t>TOTAL PARTIDA 1</w:t>
            </w:r>
          </w:p>
        </w:tc>
        <w:tc>
          <w:tcPr>
            <w:tcW w:w="1971" w:type="dxa"/>
            <w:tcBorders>
              <w:top w:val="nil"/>
              <w:left w:val="single" w:sz="4" w:space="0" w:color="auto"/>
              <w:bottom w:val="single" w:sz="8" w:space="0" w:color="auto"/>
              <w:right w:val="nil"/>
            </w:tcBorders>
            <w:shd w:val="clear" w:color="auto" w:fill="auto"/>
            <w:noWrap/>
            <w:vAlign w:val="bottom"/>
            <w:hideMark/>
          </w:tcPr>
          <w:p w14:paraId="458ACFEA"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$70,636,208.55</w:t>
            </w:r>
          </w:p>
        </w:tc>
        <w:tc>
          <w:tcPr>
            <w:tcW w:w="1988" w:type="dxa"/>
            <w:tcBorders>
              <w:top w:val="nil"/>
              <w:left w:val="single" w:sz="4" w:space="0" w:color="auto"/>
              <w:bottom w:val="single" w:sz="8" w:space="0" w:color="auto"/>
              <w:right w:val="single" w:sz="8" w:space="0" w:color="auto"/>
            </w:tcBorders>
            <w:shd w:val="clear" w:color="auto" w:fill="auto"/>
            <w:noWrap/>
            <w:vAlign w:val="bottom"/>
            <w:hideMark/>
          </w:tcPr>
          <w:p w14:paraId="79572EED"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$102,035,000.00</w:t>
            </w:r>
          </w:p>
        </w:tc>
      </w:tr>
      <w:tr w:rsidR="007D3171" w:rsidRPr="00E5442B" w14:paraId="6711F443" w14:textId="77777777" w:rsidTr="007D3171">
        <w:trPr>
          <w:trHeight w:val="284"/>
        </w:trPr>
        <w:tc>
          <w:tcPr>
            <w:tcW w:w="2232" w:type="dxa"/>
            <w:tcBorders>
              <w:top w:val="nil"/>
              <w:left w:val="nil"/>
              <w:bottom w:val="nil"/>
              <w:right w:val="nil"/>
            </w:tcBorders>
            <w:shd w:val="clear" w:color="auto" w:fill="auto"/>
            <w:noWrap/>
            <w:vAlign w:val="bottom"/>
            <w:hideMark/>
          </w:tcPr>
          <w:p w14:paraId="24E1807A" w14:textId="77777777" w:rsidR="007D3171" w:rsidRPr="00E5442B" w:rsidRDefault="007D3171" w:rsidP="007D3171">
            <w:pPr>
              <w:jc w:val="right"/>
              <w:rPr>
                <w:rFonts w:ascii="Calibri" w:hAnsi="Calibri" w:cs="Calibri"/>
                <w:color w:val="000000"/>
                <w:sz w:val="18"/>
                <w:szCs w:val="18"/>
              </w:rPr>
            </w:pPr>
          </w:p>
        </w:tc>
        <w:tc>
          <w:tcPr>
            <w:tcW w:w="3275" w:type="dxa"/>
            <w:tcBorders>
              <w:top w:val="nil"/>
              <w:left w:val="nil"/>
              <w:bottom w:val="nil"/>
              <w:right w:val="nil"/>
            </w:tcBorders>
            <w:shd w:val="clear" w:color="auto" w:fill="auto"/>
            <w:noWrap/>
            <w:vAlign w:val="bottom"/>
            <w:hideMark/>
          </w:tcPr>
          <w:p w14:paraId="7A0A86CF" w14:textId="77777777" w:rsidR="007D3171" w:rsidRPr="00E5442B" w:rsidRDefault="007D3171" w:rsidP="007D3171">
            <w:pPr>
              <w:rPr>
                <w:sz w:val="18"/>
                <w:szCs w:val="18"/>
              </w:rPr>
            </w:pPr>
          </w:p>
        </w:tc>
        <w:tc>
          <w:tcPr>
            <w:tcW w:w="1971" w:type="dxa"/>
            <w:tcBorders>
              <w:top w:val="nil"/>
              <w:left w:val="nil"/>
              <w:bottom w:val="nil"/>
              <w:right w:val="nil"/>
            </w:tcBorders>
            <w:shd w:val="clear" w:color="auto" w:fill="auto"/>
            <w:noWrap/>
            <w:vAlign w:val="bottom"/>
            <w:hideMark/>
          </w:tcPr>
          <w:p w14:paraId="00E29FC6" w14:textId="77777777" w:rsidR="007D3171" w:rsidRPr="00E5442B" w:rsidRDefault="007D3171" w:rsidP="007D3171">
            <w:pPr>
              <w:jc w:val="center"/>
              <w:rPr>
                <w:rFonts w:ascii="Calibri" w:hAnsi="Calibri" w:cs="Calibri"/>
                <w:b/>
                <w:bCs/>
                <w:color w:val="000000"/>
                <w:sz w:val="18"/>
                <w:szCs w:val="18"/>
              </w:rPr>
            </w:pPr>
            <w:r w:rsidRPr="00E5442B">
              <w:rPr>
                <w:rFonts w:ascii="Calibri" w:hAnsi="Calibri" w:cs="Calibri"/>
                <w:b/>
                <w:bCs/>
                <w:color w:val="000000"/>
                <w:sz w:val="18"/>
                <w:szCs w:val="18"/>
              </w:rPr>
              <w:t>NO CUMPLE</w:t>
            </w:r>
          </w:p>
        </w:tc>
        <w:tc>
          <w:tcPr>
            <w:tcW w:w="1988" w:type="dxa"/>
            <w:tcBorders>
              <w:top w:val="nil"/>
              <w:left w:val="nil"/>
              <w:bottom w:val="nil"/>
              <w:right w:val="nil"/>
            </w:tcBorders>
            <w:shd w:val="clear" w:color="auto" w:fill="auto"/>
            <w:noWrap/>
            <w:vAlign w:val="bottom"/>
            <w:hideMark/>
          </w:tcPr>
          <w:p w14:paraId="11182A0D" w14:textId="77777777" w:rsidR="007D3171" w:rsidRPr="00E5442B" w:rsidRDefault="007D3171" w:rsidP="007D3171">
            <w:pPr>
              <w:jc w:val="center"/>
              <w:rPr>
                <w:rFonts w:ascii="Calibri" w:hAnsi="Calibri" w:cs="Calibri"/>
                <w:b/>
                <w:bCs/>
                <w:color w:val="000000"/>
                <w:sz w:val="18"/>
                <w:szCs w:val="18"/>
              </w:rPr>
            </w:pPr>
            <w:r w:rsidRPr="00E5442B">
              <w:rPr>
                <w:rFonts w:ascii="Calibri" w:hAnsi="Calibri" w:cs="Calibri"/>
                <w:b/>
                <w:bCs/>
                <w:color w:val="000000"/>
                <w:sz w:val="18"/>
                <w:szCs w:val="18"/>
              </w:rPr>
              <w:t>NO CUMPLE</w:t>
            </w:r>
          </w:p>
        </w:tc>
      </w:tr>
      <w:tr w:rsidR="007D3171" w:rsidRPr="00E5442B" w14:paraId="7886BF65" w14:textId="77777777" w:rsidTr="007D3171">
        <w:trPr>
          <w:trHeight w:val="284"/>
        </w:trPr>
        <w:tc>
          <w:tcPr>
            <w:tcW w:w="2232" w:type="dxa"/>
            <w:tcBorders>
              <w:top w:val="nil"/>
              <w:left w:val="nil"/>
              <w:bottom w:val="nil"/>
              <w:right w:val="nil"/>
            </w:tcBorders>
            <w:shd w:val="clear" w:color="auto" w:fill="auto"/>
            <w:noWrap/>
            <w:vAlign w:val="bottom"/>
            <w:hideMark/>
          </w:tcPr>
          <w:p w14:paraId="36D494E1" w14:textId="77777777" w:rsidR="007D3171" w:rsidRPr="00E5442B" w:rsidRDefault="007D3171" w:rsidP="007D3171">
            <w:pPr>
              <w:jc w:val="center"/>
              <w:rPr>
                <w:rFonts w:ascii="Calibri" w:hAnsi="Calibri" w:cs="Calibri"/>
                <w:b/>
                <w:bCs/>
                <w:color w:val="000000"/>
                <w:sz w:val="18"/>
                <w:szCs w:val="18"/>
              </w:rPr>
            </w:pPr>
          </w:p>
        </w:tc>
        <w:tc>
          <w:tcPr>
            <w:tcW w:w="3275" w:type="dxa"/>
            <w:tcBorders>
              <w:top w:val="nil"/>
              <w:left w:val="nil"/>
              <w:bottom w:val="nil"/>
              <w:right w:val="nil"/>
            </w:tcBorders>
            <w:shd w:val="clear" w:color="auto" w:fill="auto"/>
            <w:noWrap/>
            <w:vAlign w:val="bottom"/>
            <w:hideMark/>
          </w:tcPr>
          <w:p w14:paraId="14605881" w14:textId="77777777" w:rsidR="007D3171" w:rsidRPr="00E5442B" w:rsidRDefault="007D3171" w:rsidP="007D3171">
            <w:pPr>
              <w:rPr>
                <w:sz w:val="18"/>
                <w:szCs w:val="18"/>
              </w:rPr>
            </w:pPr>
          </w:p>
        </w:tc>
        <w:tc>
          <w:tcPr>
            <w:tcW w:w="1971" w:type="dxa"/>
            <w:tcBorders>
              <w:top w:val="nil"/>
              <w:left w:val="nil"/>
              <w:bottom w:val="nil"/>
              <w:right w:val="nil"/>
            </w:tcBorders>
            <w:shd w:val="clear" w:color="auto" w:fill="auto"/>
            <w:noWrap/>
            <w:vAlign w:val="bottom"/>
            <w:hideMark/>
          </w:tcPr>
          <w:p w14:paraId="4F2FFB65" w14:textId="77777777" w:rsidR="007D3171" w:rsidRPr="00E5442B" w:rsidRDefault="007D3171" w:rsidP="007D3171">
            <w:pPr>
              <w:rPr>
                <w:sz w:val="18"/>
                <w:szCs w:val="18"/>
              </w:rPr>
            </w:pPr>
          </w:p>
        </w:tc>
        <w:tc>
          <w:tcPr>
            <w:tcW w:w="1988" w:type="dxa"/>
            <w:tcBorders>
              <w:top w:val="nil"/>
              <w:left w:val="nil"/>
              <w:bottom w:val="nil"/>
              <w:right w:val="nil"/>
            </w:tcBorders>
            <w:shd w:val="clear" w:color="auto" w:fill="auto"/>
            <w:noWrap/>
            <w:vAlign w:val="bottom"/>
            <w:hideMark/>
          </w:tcPr>
          <w:p w14:paraId="7ECC23CF" w14:textId="77777777" w:rsidR="007D3171" w:rsidRPr="00E5442B" w:rsidRDefault="007D3171" w:rsidP="007D3171">
            <w:pPr>
              <w:rPr>
                <w:sz w:val="18"/>
                <w:szCs w:val="18"/>
              </w:rPr>
            </w:pPr>
          </w:p>
        </w:tc>
      </w:tr>
      <w:tr w:rsidR="007D3171" w:rsidRPr="00E5442B" w14:paraId="735DA030" w14:textId="77777777" w:rsidTr="007D3171">
        <w:trPr>
          <w:trHeight w:val="284"/>
        </w:trPr>
        <w:tc>
          <w:tcPr>
            <w:tcW w:w="2232" w:type="dxa"/>
            <w:tcBorders>
              <w:top w:val="nil"/>
              <w:left w:val="nil"/>
              <w:bottom w:val="nil"/>
              <w:right w:val="nil"/>
            </w:tcBorders>
            <w:shd w:val="clear" w:color="auto" w:fill="auto"/>
            <w:noWrap/>
            <w:vAlign w:val="bottom"/>
            <w:hideMark/>
          </w:tcPr>
          <w:p w14:paraId="646987FD" w14:textId="77777777" w:rsidR="007D3171" w:rsidRPr="00E5442B" w:rsidRDefault="007D3171" w:rsidP="007D3171">
            <w:pPr>
              <w:rPr>
                <w:rFonts w:ascii="Calibri" w:hAnsi="Calibri" w:cs="Calibri"/>
                <w:color w:val="000000"/>
                <w:sz w:val="18"/>
                <w:szCs w:val="18"/>
              </w:rPr>
            </w:pPr>
            <w:r w:rsidRPr="00E5442B">
              <w:rPr>
                <w:rFonts w:ascii="Calibri" w:hAnsi="Calibri" w:cs="Calibri"/>
                <w:color w:val="000000"/>
                <w:sz w:val="18"/>
                <w:szCs w:val="18"/>
              </w:rPr>
              <w:t>PMC Póliza 1</w:t>
            </w:r>
          </w:p>
        </w:tc>
        <w:tc>
          <w:tcPr>
            <w:tcW w:w="3275" w:type="dxa"/>
            <w:tcBorders>
              <w:top w:val="nil"/>
              <w:left w:val="nil"/>
              <w:bottom w:val="nil"/>
              <w:right w:val="nil"/>
            </w:tcBorders>
            <w:shd w:val="clear" w:color="auto" w:fill="auto"/>
            <w:noWrap/>
            <w:vAlign w:val="bottom"/>
            <w:hideMark/>
          </w:tcPr>
          <w:p w14:paraId="3F92F051"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$60,043,548.00</w:t>
            </w:r>
          </w:p>
        </w:tc>
        <w:tc>
          <w:tcPr>
            <w:tcW w:w="1971" w:type="dxa"/>
            <w:tcBorders>
              <w:top w:val="nil"/>
              <w:left w:val="nil"/>
              <w:bottom w:val="nil"/>
              <w:right w:val="nil"/>
            </w:tcBorders>
            <w:shd w:val="clear" w:color="auto" w:fill="auto"/>
            <w:noWrap/>
            <w:vAlign w:val="bottom"/>
            <w:hideMark/>
          </w:tcPr>
          <w:p w14:paraId="031A337D" w14:textId="77777777" w:rsidR="007D3171" w:rsidRPr="00E5442B" w:rsidRDefault="007D3171" w:rsidP="007D3171">
            <w:pPr>
              <w:jc w:val="right"/>
              <w:rPr>
                <w:rFonts w:ascii="Calibri" w:hAnsi="Calibri" w:cs="Calibri"/>
                <w:color w:val="000000"/>
                <w:sz w:val="18"/>
                <w:szCs w:val="18"/>
              </w:rPr>
            </w:pPr>
          </w:p>
        </w:tc>
        <w:tc>
          <w:tcPr>
            <w:tcW w:w="1988" w:type="dxa"/>
            <w:tcBorders>
              <w:top w:val="nil"/>
              <w:left w:val="nil"/>
              <w:bottom w:val="nil"/>
              <w:right w:val="nil"/>
            </w:tcBorders>
            <w:shd w:val="clear" w:color="auto" w:fill="auto"/>
            <w:noWrap/>
            <w:vAlign w:val="bottom"/>
            <w:hideMark/>
          </w:tcPr>
          <w:p w14:paraId="1F35F0A5" w14:textId="77777777" w:rsidR="007D3171" w:rsidRPr="00E5442B" w:rsidRDefault="007D3171" w:rsidP="007D3171">
            <w:pPr>
              <w:rPr>
                <w:sz w:val="18"/>
                <w:szCs w:val="18"/>
              </w:rPr>
            </w:pPr>
          </w:p>
        </w:tc>
      </w:tr>
      <w:tr w:rsidR="007D3171" w:rsidRPr="00E5442B" w14:paraId="049DD74B" w14:textId="77777777" w:rsidTr="007D3171">
        <w:trPr>
          <w:trHeight w:val="284"/>
        </w:trPr>
        <w:tc>
          <w:tcPr>
            <w:tcW w:w="2232" w:type="dxa"/>
            <w:tcBorders>
              <w:top w:val="nil"/>
              <w:left w:val="nil"/>
              <w:bottom w:val="nil"/>
              <w:right w:val="nil"/>
            </w:tcBorders>
            <w:shd w:val="clear" w:color="auto" w:fill="auto"/>
            <w:noWrap/>
            <w:vAlign w:val="bottom"/>
            <w:hideMark/>
          </w:tcPr>
          <w:p w14:paraId="69D755C2" w14:textId="77777777" w:rsidR="007D3171" w:rsidRPr="00E5442B" w:rsidRDefault="007D3171" w:rsidP="007D3171">
            <w:pPr>
              <w:rPr>
                <w:rFonts w:ascii="Calibri" w:hAnsi="Calibri" w:cs="Calibri"/>
                <w:color w:val="000000"/>
                <w:sz w:val="18"/>
                <w:szCs w:val="18"/>
              </w:rPr>
            </w:pPr>
            <w:r w:rsidRPr="00E5442B">
              <w:rPr>
                <w:rFonts w:ascii="Calibri" w:hAnsi="Calibri" w:cs="Calibri"/>
                <w:color w:val="000000"/>
                <w:sz w:val="18"/>
                <w:szCs w:val="18"/>
              </w:rPr>
              <w:t>% Maximo Póliza 2</w:t>
            </w:r>
          </w:p>
        </w:tc>
        <w:tc>
          <w:tcPr>
            <w:tcW w:w="3275" w:type="dxa"/>
            <w:tcBorders>
              <w:top w:val="nil"/>
              <w:left w:val="nil"/>
              <w:bottom w:val="nil"/>
              <w:right w:val="nil"/>
            </w:tcBorders>
            <w:shd w:val="clear" w:color="auto" w:fill="auto"/>
            <w:noWrap/>
            <w:vAlign w:val="bottom"/>
            <w:hideMark/>
          </w:tcPr>
          <w:p w14:paraId="0501EB4A"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7%</w:t>
            </w:r>
          </w:p>
        </w:tc>
        <w:tc>
          <w:tcPr>
            <w:tcW w:w="1971" w:type="dxa"/>
            <w:tcBorders>
              <w:top w:val="nil"/>
              <w:left w:val="nil"/>
              <w:bottom w:val="nil"/>
              <w:right w:val="nil"/>
            </w:tcBorders>
            <w:shd w:val="clear" w:color="auto" w:fill="auto"/>
            <w:noWrap/>
            <w:vAlign w:val="bottom"/>
            <w:hideMark/>
          </w:tcPr>
          <w:p w14:paraId="35AC3A5E" w14:textId="77777777" w:rsidR="007D3171" w:rsidRPr="00E5442B" w:rsidRDefault="007D3171" w:rsidP="007D3171">
            <w:pPr>
              <w:jc w:val="right"/>
              <w:rPr>
                <w:rFonts w:ascii="Calibri" w:hAnsi="Calibri" w:cs="Calibri"/>
                <w:color w:val="000000"/>
                <w:sz w:val="18"/>
                <w:szCs w:val="18"/>
              </w:rPr>
            </w:pPr>
          </w:p>
        </w:tc>
        <w:tc>
          <w:tcPr>
            <w:tcW w:w="1988" w:type="dxa"/>
            <w:tcBorders>
              <w:top w:val="nil"/>
              <w:left w:val="nil"/>
              <w:bottom w:val="nil"/>
              <w:right w:val="nil"/>
            </w:tcBorders>
            <w:shd w:val="clear" w:color="auto" w:fill="auto"/>
            <w:noWrap/>
            <w:vAlign w:val="bottom"/>
            <w:hideMark/>
          </w:tcPr>
          <w:p w14:paraId="2B4802BD" w14:textId="77777777" w:rsidR="007D3171" w:rsidRPr="00E5442B" w:rsidRDefault="007D3171" w:rsidP="007D3171">
            <w:pPr>
              <w:rPr>
                <w:sz w:val="18"/>
                <w:szCs w:val="18"/>
              </w:rPr>
            </w:pPr>
          </w:p>
        </w:tc>
      </w:tr>
      <w:tr w:rsidR="007D3171" w:rsidRPr="00E5442B" w14:paraId="5AB94B7F" w14:textId="77777777" w:rsidTr="007D3171">
        <w:trPr>
          <w:trHeight w:val="284"/>
        </w:trPr>
        <w:tc>
          <w:tcPr>
            <w:tcW w:w="2232" w:type="dxa"/>
            <w:tcBorders>
              <w:top w:val="nil"/>
              <w:left w:val="nil"/>
              <w:bottom w:val="nil"/>
              <w:right w:val="nil"/>
            </w:tcBorders>
            <w:shd w:val="clear" w:color="auto" w:fill="auto"/>
            <w:noWrap/>
            <w:vAlign w:val="bottom"/>
            <w:hideMark/>
          </w:tcPr>
          <w:p w14:paraId="3659086D" w14:textId="77777777" w:rsidR="007D3171" w:rsidRPr="00E5442B" w:rsidRDefault="007D3171" w:rsidP="007D3171">
            <w:pPr>
              <w:rPr>
                <w:rFonts w:ascii="Calibri" w:hAnsi="Calibri" w:cs="Calibri"/>
                <w:color w:val="000000"/>
                <w:sz w:val="18"/>
                <w:szCs w:val="18"/>
              </w:rPr>
            </w:pPr>
            <w:r w:rsidRPr="00E5442B">
              <w:rPr>
                <w:rFonts w:ascii="Calibri" w:hAnsi="Calibri" w:cs="Calibri"/>
                <w:color w:val="000000"/>
                <w:sz w:val="18"/>
                <w:szCs w:val="18"/>
              </w:rPr>
              <w:t>Moneda:USD</w:t>
            </w:r>
          </w:p>
        </w:tc>
        <w:tc>
          <w:tcPr>
            <w:tcW w:w="3275" w:type="dxa"/>
            <w:tcBorders>
              <w:top w:val="nil"/>
              <w:left w:val="nil"/>
              <w:bottom w:val="nil"/>
              <w:right w:val="nil"/>
            </w:tcBorders>
            <w:shd w:val="clear" w:color="auto" w:fill="auto"/>
            <w:noWrap/>
            <w:vAlign w:val="bottom"/>
            <w:hideMark/>
          </w:tcPr>
          <w:p w14:paraId="10A50F93" w14:textId="77777777" w:rsidR="007D3171" w:rsidRPr="00E5442B" w:rsidRDefault="007D3171" w:rsidP="007D3171">
            <w:pPr>
              <w:rPr>
                <w:rFonts w:ascii="Calibri" w:hAnsi="Calibri" w:cs="Calibri"/>
                <w:color w:val="000000"/>
                <w:sz w:val="18"/>
                <w:szCs w:val="18"/>
              </w:rPr>
            </w:pPr>
          </w:p>
        </w:tc>
        <w:tc>
          <w:tcPr>
            <w:tcW w:w="1971" w:type="dxa"/>
            <w:tcBorders>
              <w:top w:val="nil"/>
              <w:left w:val="nil"/>
              <w:bottom w:val="nil"/>
              <w:right w:val="nil"/>
            </w:tcBorders>
            <w:shd w:val="clear" w:color="auto" w:fill="auto"/>
            <w:noWrap/>
            <w:vAlign w:val="bottom"/>
            <w:hideMark/>
          </w:tcPr>
          <w:p w14:paraId="275322F1" w14:textId="77777777" w:rsidR="007D3171" w:rsidRPr="00E5442B" w:rsidRDefault="007D3171" w:rsidP="007D3171">
            <w:pPr>
              <w:rPr>
                <w:sz w:val="18"/>
                <w:szCs w:val="18"/>
              </w:rPr>
            </w:pPr>
          </w:p>
        </w:tc>
        <w:tc>
          <w:tcPr>
            <w:tcW w:w="1988" w:type="dxa"/>
            <w:tcBorders>
              <w:top w:val="nil"/>
              <w:left w:val="nil"/>
              <w:bottom w:val="nil"/>
              <w:right w:val="nil"/>
            </w:tcBorders>
            <w:shd w:val="clear" w:color="auto" w:fill="auto"/>
            <w:noWrap/>
            <w:vAlign w:val="bottom"/>
            <w:hideMark/>
          </w:tcPr>
          <w:p w14:paraId="3B70354B" w14:textId="77777777" w:rsidR="007D3171" w:rsidRPr="00E5442B" w:rsidRDefault="007D3171" w:rsidP="007D3171">
            <w:pPr>
              <w:rPr>
                <w:sz w:val="18"/>
                <w:szCs w:val="18"/>
              </w:rPr>
            </w:pPr>
          </w:p>
        </w:tc>
      </w:tr>
      <w:tr w:rsidR="007D3171" w:rsidRPr="00E5442B" w14:paraId="697AC116" w14:textId="77777777" w:rsidTr="007D3171">
        <w:trPr>
          <w:trHeight w:val="284"/>
        </w:trPr>
        <w:tc>
          <w:tcPr>
            <w:tcW w:w="2232" w:type="dxa"/>
            <w:tcBorders>
              <w:top w:val="nil"/>
              <w:left w:val="nil"/>
              <w:bottom w:val="nil"/>
              <w:right w:val="nil"/>
            </w:tcBorders>
            <w:shd w:val="clear" w:color="auto" w:fill="auto"/>
            <w:noWrap/>
            <w:vAlign w:val="bottom"/>
            <w:hideMark/>
          </w:tcPr>
          <w:p w14:paraId="11922B65" w14:textId="77777777" w:rsidR="007D3171" w:rsidRPr="00E5442B" w:rsidRDefault="007D3171" w:rsidP="007D3171">
            <w:pPr>
              <w:rPr>
                <w:sz w:val="18"/>
                <w:szCs w:val="18"/>
              </w:rPr>
            </w:pPr>
          </w:p>
        </w:tc>
        <w:tc>
          <w:tcPr>
            <w:tcW w:w="3275" w:type="dxa"/>
            <w:tcBorders>
              <w:top w:val="nil"/>
              <w:left w:val="nil"/>
              <w:bottom w:val="nil"/>
              <w:right w:val="nil"/>
            </w:tcBorders>
            <w:shd w:val="clear" w:color="auto" w:fill="auto"/>
            <w:noWrap/>
            <w:vAlign w:val="bottom"/>
            <w:hideMark/>
          </w:tcPr>
          <w:p w14:paraId="2F977684" w14:textId="77777777" w:rsidR="007D3171" w:rsidRPr="00E5442B" w:rsidRDefault="007D3171" w:rsidP="007D3171">
            <w:pPr>
              <w:rPr>
                <w:sz w:val="18"/>
                <w:szCs w:val="18"/>
              </w:rPr>
            </w:pPr>
          </w:p>
        </w:tc>
        <w:tc>
          <w:tcPr>
            <w:tcW w:w="1971" w:type="dxa"/>
            <w:tcBorders>
              <w:top w:val="nil"/>
              <w:left w:val="nil"/>
              <w:bottom w:val="nil"/>
              <w:right w:val="nil"/>
            </w:tcBorders>
            <w:shd w:val="clear" w:color="auto" w:fill="auto"/>
            <w:noWrap/>
            <w:vAlign w:val="bottom"/>
            <w:hideMark/>
          </w:tcPr>
          <w:p w14:paraId="60AA81F7" w14:textId="77777777" w:rsidR="007D3171" w:rsidRPr="00E5442B" w:rsidRDefault="007D3171" w:rsidP="007D3171">
            <w:pPr>
              <w:rPr>
                <w:sz w:val="18"/>
                <w:szCs w:val="18"/>
              </w:rPr>
            </w:pPr>
          </w:p>
        </w:tc>
        <w:tc>
          <w:tcPr>
            <w:tcW w:w="1988" w:type="dxa"/>
            <w:tcBorders>
              <w:top w:val="nil"/>
              <w:left w:val="nil"/>
              <w:bottom w:val="nil"/>
              <w:right w:val="nil"/>
            </w:tcBorders>
            <w:shd w:val="clear" w:color="auto" w:fill="auto"/>
            <w:noWrap/>
            <w:vAlign w:val="bottom"/>
            <w:hideMark/>
          </w:tcPr>
          <w:p w14:paraId="0848BCAC" w14:textId="77777777" w:rsidR="007D3171" w:rsidRPr="00E5442B" w:rsidRDefault="007D3171" w:rsidP="007D3171">
            <w:pPr>
              <w:rPr>
                <w:sz w:val="18"/>
                <w:szCs w:val="18"/>
              </w:rPr>
            </w:pPr>
          </w:p>
        </w:tc>
      </w:tr>
    </w:tbl>
    <w:p w14:paraId="5AAEDB21" w14:textId="77777777" w:rsidR="00E5442B" w:rsidRPr="00E5442B" w:rsidRDefault="00E5442B" w:rsidP="00E9159B">
      <w:pPr>
        <w:autoSpaceDE w:val="0"/>
        <w:autoSpaceDN w:val="0"/>
        <w:adjustRightInd w:val="0"/>
        <w:jc w:val="both"/>
        <w:rPr>
          <w:rFonts w:ascii="Integra" w:hAnsi="Integra" w:cs="Arial"/>
          <w:b/>
          <w:sz w:val="18"/>
          <w:szCs w:val="18"/>
        </w:rPr>
      </w:pPr>
    </w:p>
    <w:p w14:paraId="633D6185" w14:textId="7013E57A" w:rsidR="007D3171" w:rsidRPr="00E5442B" w:rsidRDefault="007D3171" w:rsidP="00E9159B">
      <w:pPr>
        <w:autoSpaceDE w:val="0"/>
        <w:autoSpaceDN w:val="0"/>
        <w:adjustRightInd w:val="0"/>
        <w:jc w:val="both"/>
        <w:rPr>
          <w:rFonts w:ascii="Integra" w:hAnsi="Integra" w:cs="Arial"/>
          <w:b/>
          <w:sz w:val="18"/>
          <w:szCs w:val="18"/>
        </w:rPr>
      </w:pPr>
      <w:r w:rsidRPr="00E5442B">
        <w:rPr>
          <w:rFonts w:ascii="Integra" w:hAnsi="Integra" w:cs="Arial"/>
          <w:b/>
          <w:sz w:val="18"/>
          <w:szCs w:val="18"/>
        </w:rPr>
        <w:t>Partida 2</w:t>
      </w:r>
    </w:p>
    <w:p w14:paraId="4657672A" w14:textId="221D9B30" w:rsidR="007D3171" w:rsidRPr="00E5442B" w:rsidRDefault="007D3171" w:rsidP="00E9159B">
      <w:pPr>
        <w:autoSpaceDE w:val="0"/>
        <w:autoSpaceDN w:val="0"/>
        <w:adjustRightInd w:val="0"/>
        <w:jc w:val="both"/>
        <w:rPr>
          <w:rFonts w:ascii="Integra" w:hAnsi="Integra" w:cs="Arial"/>
          <w:b/>
          <w:sz w:val="18"/>
          <w:szCs w:val="18"/>
        </w:rPr>
      </w:pPr>
    </w:p>
    <w:tbl>
      <w:tblPr>
        <w:tblW w:w="9442" w:type="dxa"/>
        <w:tblCellMar>
          <w:left w:w="70" w:type="dxa"/>
          <w:right w:w="70" w:type="dxa"/>
        </w:tblCellMar>
        <w:tblLook w:val="04A0" w:firstRow="1" w:lastRow="0" w:firstColumn="1" w:lastColumn="0" w:noHBand="0" w:noVBand="1"/>
      </w:tblPr>
      <w:tblGrid>
        <w:gridCol w:w="3979"/>
        <w:gridCol w:w="2395"/>
        <w:gridCol w:w="3068"/>
      </w:tblGrid>
      <w:tr w:rsidR="007D3171" w:rsidRPr="00E5442B" w14:paraId="044BF028" w14:textId="77777777" w:rsidTr="007D3171">
        <w:trPr>
          <w:trHeight w:val="133"/>
        </w:trPr>
        <w:tc>
          <w:tcPr>
            <w:tcW w:w="3979" w:type="dxa"/>
            <w:tcBorders>
              <w:top w:val="nil"/>
              <w:left w:val="nil"/>
              <w:bottom w:val="nil"/>
              <w:right w:val="nil"/>
            </w:tcBorders>
            <w:shd w:val="clear" w:color="auto" w:fill="auto"/>
            <w:noWrap/>
            <w:vAlign w:val="bottom"/>
            <w:hideMark/>
          </w:tcPr>
          <w:p w14:paraId="68A1FF7C" w14:textId="77777777" w:rsidR="007D3171" w:rsidRPr="00E5442B" w:rsidRDefault="007D3171" w:rsidP="007D3171">
            <w:pPr>
              <w:rPr>
                <w:sz w:val="18"/>
                <w:szCs w:val="18"/>
              </w:rPr>
            </w:pPr>
          </w:p>
        </w:tc>
        <w:tc>
          <w:tcPr>
            <w:tcW w:w="2395" w:type="dxa"/>
            <w:tcBorders>
              <w:top w:val="nil"/>
              <w:left w:val="nil"/>
              <w:bottom w:val="nil"/>
              <w:right w:val="nil"/>
            </w:tcBorders>
            <w:shd w:val="clear" w:color="auto" w:fill="auto"/>
            <w:noWrap/>
            <w:vAlign w:val="bottom"/>
            <w:hideMark/>
          </w:tcPr>
          <w:p w14:paraId="29D334CE" w14:textId="77777777" w:rsidR="007D3171" w:rsidRPr="00E5442B" w:rsidRDefault="007D3171" w:rsidP="007D3171">
            <w:pPr>
              <w:rPr>
                <w:sz w:val="18"/>
                <w:szCs w:val="18"/>
              </w:rPr>
            </w:pPr>
          </w:p>
        </w:tc>
        <w:tc>
          <w:tcPr>
            <w:tcW w:w="3068" w:type="dxa"/>
            <w:tcBorders>
              <w:top w:val="nil"/>
              <w:left w:val="nil"/>
              <w:bottom w:val="nil"/>
              <w:right w:val="nil"/>
            </w:tcBorders>
            <w:shd w:val="clear" w:color="auto" w:fill="auto"/>
            <w:noWrap/>
            <w:vAlign w:val="bottom"/>
            <w:hideMark/>
          </w:tcPr>
          <w:p w14:paraId="269D86DF" w14:textId="77777777" w:rsidR="007D3171" w:rsidRPr="00E5442B" w:rsidRDefault="007D3171" w:rsidP="007D3171">
            <w:pPr>
              <w:rPr>
                <w:sz w:val="18"/>
                <w:szCs w:val="18"/>
              </w:rPr>
            </w:pPr>
          </w:p>
        </w:tc>
      </w:tr>
      <w:tr w:rsidR="007D3171" w:rsidRPr="00E5442B" w14:paraId="7AAFDF42" w14:textId="77777777" w:rsidTr="007D3171">
        <w:trPr>
          <w:trHeight w:val="1704"/>
        </w:trPr>
        <w:tc>
          <w:tcPr>
            <w:tcW w:w="3979" w:type="dxa"/>
            <w:tcBorders>
              <w:top w:val="nil"/>
              <w:left w:val="nil"/>
              <w:bottom w:val="nil"/>
              <w:right w:val="nil"/>
            </w:tcBorders>
            <w:shd w:val="clear" w:color="auto" w:fill="auto"/>
            <w:noWrap/>
            <w:vAlign w:val="bottom"/>
            <w:hideMark/>
          </w:tcPr>
          <w:p w14:paraId="7048EB85" w14:textId="77777777" w:rsidR="007D3171" w:rsidRPr="00E5442B" w:rsidRDefault="007D3171" w:rsidP="007D3171">
            <w:pPr>
              <w:rPr>
                <w:sz w:val="18"/>
                <w:szCs w:val="18"/>
              </w:rPr>
            </w:pPr>
          </w:p>
        </w:tc>
        <w:tc>
          <w:tcPr>
            <w:tcW w:w="2395" w:type="dxa"/>
            <w:tcBorders>
              <w:top w:val="nil"/>
              <w:left w:val="nil"/>
              <w:bottom w:val="single" w:sz="8" w:space="0" w:color="auto"/>
              <w:right w:val="single" w:sz="8" w:space="0" w:color="auto"/>
            </w:tcBorders>
            <w:shd w:val="clear" w:color="auto" w:fill="auto"/>
            <w:vAlign w:val="bottom"/>
            <w:hideMark/>
          </w:tcPr>
          <w:p w14:paraId="388047FA" w14:textId="77777777" w:rsidR="007D3171" w:rsidRPr="00E5442B" w:rsidRDefault="007D3171" w:rsidP="007D3171">
            <w:pPr>
              <w:jc w:val="center"/>
              <w:rPr>
                <w:rFonts w:ascii="Arial" w:hAnsi="Arial" w:cs="Arial"/>
                <w:color w:val="000000"/>
                <w:sz w:val="18"/>
                <w:szCs w:val="18"/>
              </w:rPr>
            </w:pPr>
            <w:r w:rsidRPr="00E5442B">
              <w:rPr>
                <w:rFonts w:ascii="Arial" w:hAnsi="Arial" w:cs="Arial"/>
                <w:color w:val="000000"/>
                <w:sz w:val="18"/>
                <w:szCs w:val="18"/>
              </w:rPr>
              <w:t> </w:t>
            </w:r>
          </w:p>
        </w:tc>
        <w:tc>
          <w:tcPr>
            <w:tcW w:w="3068" w:type="dxa"/>
            <w:tcBorders>
              <w:top w:val="single" w:sz="8" w:space="0" w:color="auto"/>
              <w:left w:val="nil"/>
              <w:bottom w:val="nil"/>
              <w:right w:val="single" w:sz="8" w:space="0" w:color="auto"/>
            </w:tcBorders>
            <w:shd w:val="clear" w:color="auto" w:fill="auto"/>
            <w:vAlign w:val="bottom"/>
            <w:hideMark/>
          </w:tcPr>
          <w:p w14:paraId="2C5602A3" w14:textId="77777777" w:rsidR="007D3171" w:rsidRPr="00E5442B" w:rsidRDefault="007D3171" w:rsidP="007D3171">
            <w:pPr>
              <w:jc w:val="center"/>
              <w:rPr>
                <w:rFonts w:ascii="Arial" w:hAnsi="Arial" w:cs="Arial"/>
                <w:color w:val="000000"/>
                <w:sz w:val="18"/>
                <w:szCs w:val="18"/>
              </w:rPr>
            </w:pPr>
            <w:r w:rsidRPr="00E5442B">
              <w:rPr>
                <w:rFonts w:ascii="Arial" w:hAnsi="Arial" w:cs="Arial"/>
                <w:color w:val="000000"/>
                <w:sz w:val="18"/>
                <w:szCs w:val="18"/>
              </w:rPr>
              <w:t xml:space="preserve">Mapfre México, S.A./ </w:t>
            </w:r>
            <w:r w:rsidRPr="00E5442B">
              <w:rPr>
                <w:rFonts w:ascii="Arial" w:hAnsi="Arial" w:cs="Arial"/>
                <w:color w:val="000000"/>
                <w:sz w:val="18"/>
                <w:szCs w:val="18"/>
              </w:rPr>
              <w:br/>
              <w:t>Grupo Nacional Provincial, S.A.B./Seguros Atlas, S.A./ Seguros lnbursa S.A. Grupo Financiero Inbursa*</w:t>
            </w:r>
          </w:p>
        </w:tc>
      </w:tr>
      <w:tr w:rsidR="007D3171" w:rsidRPr="00E5442B" w14:paraId="541CCB9A" w14:textId="77777777" w:rsidTr="007D3171">
        <w:trPr>
          <w:trHeight w:val="331"/>
        </w:trPr>
        <w:tc>
          <w:tcPr>
            <w:tcW w:w="3979" w:type="dxa"/>
            <w:vMerge w:val="restart"/>
            <w:tcBorders>
              <w:top w:val="single" w:sz="8" w:space="0" w:color="auto"/>
              <w:left w:val="single" w:sz="8" w:space="0" w:color="auto"/>
              <w:bottom w:val="single" w:sz="8" w:space="0" w:color="000000"/>
              <w:right w:val="single" w:sz="4" w:space="0" w:color="auto"/>
            </w:tcBorders>
            <w:shd w:val="clear" w:color="auto" w:fill="auto"/>
            <w:vAlign w:val="center"/>
            <w:hideMark/>
          </w:tcPr>
          <w:p w14:paraId="4814E215" w14:textId="77777777" w:rsidR="007D3171" w:rsidRPr="00E5442B" w:rsidRDefault="007D3171" w:rsidP="007D3171">
            <w:pPr>
              <w:jc w:val="center"/>
              <w:rPr>
                <w:rFonts w:ascii="Arial" w:hAnsi="Arial" w:cs="Arial"/>
                <w:color w:val="000000"/>
                <w:sz w:val="18"/>
                <w:szCs w:val="18"/>
              </w:rPr>
            </w:pPr>
            <w:r w:rsidRPr="00E5442B">
              <w:rPr>
                <w:rFonts w:ascii="Arial" w:hAnsi="Arial" w:cs="Arial"/>
                <w:color w:val="000000"/>
                <w:sz w:val="18"/>
                <w:szCs w:val="18"/>
              </w:rPr>
              <w:t>Daño Físico Central Nucleoeléctrica Laguna Verde (CNLV)</w:t>
            </w:r>
          </w:p>
        </w:tc>
        <w:tc>
          <w:tcPr>
            <w:tcW w:w="2395" w:type="dxa"/>
            <w:tcBorders>
              <w:top w:val="nil"/>
              <w:left w:val="nil"/>
              <w:bottom w:val="nil"/>
              <w:right w:val="single" w:sz="4" w:space="0" w:color="auto"/>
            </w:tcBorders>
            <w:shd w:val="clear" w:color="auto" w:fill="auto"/>
            <w:noWrap/>
            <w:vAlign w:val="bottom"/>
            <w:hideMark/>
          </w:tcPr>
          <w:p w14:paraId="64322A40" w14:textId="77777777" w:rsidR="007D3171" w:rsidRPr="00E5442B" w:rsidRDefault="007D3171" w:rsidP="007D3171">
            <w:pPr>
              <w:rPr>
                <w:rFonts w:ascii="Calibri" w:hAnsi="Calibri" w:cs="Calibri"/>
                <w:color w:val="000000"/>
                <w:sz w:val="18"/>
                <w:szCs w:val="18"/>
              </w:rPr>
            </w:pPr>
            <w:r w:rsidRPr="00E5442B">
              <w:rPr>
                <w:rFonts w:ascii="Calibri" w:hAnsi="Calibri" w:cs="Calibri"/>
                <w:color w:val="000000"/>
                <w:sz w:val="18"/>
                <w:szCs w:val="18"/>
              </w:rPr>
              <w:t>Prima</w:t>
            </w:r>
          </w:p>
        </w:tc>
        <w:tc>
          <w:tcPr>
            <w:tcW w:w="3068" w:type="dxa"/>
            <w:tcBorders>
              <w:top w:val="single" w:sz="8" w:space="0" w:color="auto"/>
              <w:left w:val="nil"/>
              <w:bottom w:val="nil"/>
              <w:right w:val="single" w:sz="8" w:space="0" w:color="auto"/>
            </w:tcBorders>
            <w:shd w:val="clear" w:color="auto" w:fill="auto"/>
            <w:noWrap/>
            <w:vAlign w:val="bottom"/>
            <w:hideMark/>
          </w:tcPr>
          <w:p w14:paraId="738BC54B"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$5,869,886.40</w:t>
            </w:r>
          </w:p>
        </w:tc>
      </w:tr>
      <w:tr w:rsidR="007D3171" w:rsidRPr="00E5442B" w14:paraId="3A3577C4" w14:textId="77777777" w:rsidTr="007D3171">
        <w:trPr>
          <w:trHeight w:val="331"/>
        </w:trPr>
        <w:tc>
          <w:tcPr>
            <w:tcW w:w="3979" w:type="dxa"/>
            <w:vMerge/>
            <w:tcBorders>
              <w:top w:val="single" w:sz="8" w:space="0" w:color="auto"/>
              <w:left w:val="single" w:sz="8" w:space="0" w:color="auto"/>
              <w:bottom w:val="single" w:sz="8" w:space="0" w:color="000000"/>
              <w:right w:val="single" w:sz="4" w:space="0" w:color="auto"/>
            </w:tcBorders>
            <w:vAlign w:val="center"/>
            <w:hideMark/>
          </w:tcPr>
          <w:p w14:paraId="6FBBA870" w14:textId="77777777" w:rsidR="007D3171" w:rsidRPr="00E5442B" w:rsidRDefault="007D3171" w:rsidP="007D3171">
            <w:pPr>
              <w:rPr>
                <w:rFonts w:ascii="Arial" w:hAnsi="Arial" w:cs="Arial"/>
                <w:color w:val="000000"/>
                <w:sz w:val="18"/>
                <w:szCs w:val="18"/>
              </w:rPr>
            </w:pPr>
          </w:p>
        </w:tc>
        <w:tc>
          <w:tcPr>
            <w:tcW w:w="2395" w:type="dxa"/>
            <w:tcBorders>
              <w:top w:val="nil"/>
              <w:left w:val="nil"/>
              <w:bottom w:val="single" w:sz="4" w:space="0" w:color="auto"/>
              <w:right w:val="single" w:sz="4" w:space="0" w:color="auto"/>
            </w:tcBorders>
            <w:shd w:val="clear" w:color="auto" w:fill="auto"/>
            <w:noWrap/>
            <w:vAlign w:val="bottom"/>
            <w:hideMark/>
          </w:tcPr>
          <w:p w14:paraId="0D39B432" w14:textId="77777777" w:rsidR="007D3171" w:rsidRPr="00E5442B" w:rsidRDefault="007D3171" w:rsidP="007D3171">
            <w:pPr>
              <w:rPr>
                <w:rFonts w:ascii="Calibri" w:hAnsi="Calibri" w:cs="Calibri"/>
                <w:color w:val="000000"/>
                <w:sz w:val="18"/>
                <w:szCs w:val="18"/>
              </w:rPr>
            </w:pPr>
            <w:r w:rsidRPr="00E5442B">
              <w:rPr>
                <w:rFonts w:ascii="Calibri" w:hAnsi="Calibri" w:cs="Calibri"/>
                <w:color w:val="000000"/>
                <w:sz w:val="18"/>
                <w:szCs w:val="18"/>
              </w:rPr>
              <w:t>Gastos de Expedición</w:t>
            </w:r>
          </w:p>
        </w:tc>
        <w:tc>
          <w:tcPr>
            <w:tcW w:w="3068" w:type="dxa"/>
            <w:tcBorders>
              <w:top w:val="nil"/>
              <w:left w:val="nil"/>
              <w:bottom w:val="single" w:sz="4" w:space="0" w:color="auto"/>
              <w:right w:val="single" w:sz="8" w:space="0" w:color="auto"/>
            </w:tcBorders>
            <w:shd w:val="clear" w:color="auto" w:fill="auto"/>
            <w:noWrap/>
            <w:vAlign w:val="bottom"/>
            <w:hideMark/>
          </w:tcPr>
          <w:p w14:paraId="79C29E07"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$2,500.00</w:t>
            </w:r>
          </w:p>
        </w:tc>
      </w:tr>
      <w:tr w:rsidR="007D3171" w:rsidRPr="00E5442B" w14:paraId="0932D3C3" w14:textId="77777777" w:rsidTr="007D3171">
        <w:trPr>
          <w:trHeight w:val="397"/>
        </w:trPr>
        <w:tc>
          <w:tcPr>
            <w:tcW w:w="3979" w:type="dxa"/>
            <w:vMerge/>
            <w:tcBorders>
              <w:top w:val="single" w:sz="8" w:space="0" w:color="auto"/>
              <w:left w:val="single" w:sz="8" w:space="0" w:color="auto"/>
              <w:bottom w:val="single" w:sz="8" w:space="0" w:color="000000"/>
              <w:right w:val="single" w:sz="4" w:space="0" w:color="auto"/>
            </w:tcBorders>
            <w:vAlign w:val="center"/>
            <w:hideMark/>
          </w:tcPr>
          <w:p w14:paraId="3040728B" w14:textId="77777777" w:rsidR="007D3171" w:rsidRPr="00E5442B" w:rsidRDefault="007D3171" w:rsidP="007D3171">
            <w:pPr>
              <w:rPr>
                <w:rFonts w:ascii="Arial" w:hAnsi="Arial" w:cs="Arial"/>
                <w:color w:val="000000"/>
                <w:sz w:val="18"/>
                <w:szCs w:val="18"/>
              </w:rPr>
            </w:pPr>
          </w:p>
        </w:tc>
        <w:tc>
          <w:tcPr>
            <w:tcW w:w="2395" w:type="dxa"/>
            <w:tcBorders>
              <w:top w:val="nil"/>
              <w:left w:val="nil"/>
              <w:bottom w:val="single" w:sz="8" w:space="0" w:color="auto"/>
              <w:right w:val="nil"/>
            </w:tcBorders>
            <w:shd w:val="clear" w:color="auto" w:fill="auto"/>
            <w:noWrap/>
            <w:vAlign w:val="bottom"/>
            <w:hideMark/>
          </w:tcPr>
          <w:p w14:paraId="33771E41" w14:textId="77777777" w:rsidR="007D3171" w:rsidRPr="00E5442B" w:rsidRDefault="007D3171" w:rsidP="007D3171">
            <w:pPr>
              <w:rPr>
                <w:rFonts w:ascii="Calibri" w:hAnsi="Calibri" w:cs="Calibri"/>
                <w:color w:val="000000"/>
                <w:sz w:val="18"/>
                <w:szCs w:val="18"/>
              </w:rPr>
            </w:pPr>
            <w:r w:rsidRPr="00E5442B">
              <w:rPr>
                <w:rFonts w:ascii="Calibri" w:hAnsi="Calibri" w:cs="Calibri"/>
                <w:color w:val="000000"/>
                <w:sz w:val="18"/>
                <w:szCs w:val="18"/>
              </w:rPr>
              <w:t>Total Póliza DF</w:t>
            </w:r>
          </w:p>
        </w:tc>
        <w:tc>
          <w:tcPr>
            <w:tcW w:w="3068" w:type="dxa"/>
            <w:tcBorders>
              <w:top w:val="nil"/>
              <w:left w:val="single" w:sz="4" w:space="0" w:color="auto"/>
              <w:bottom w:val="single" w:sz="8" w:space="0" w:color="auto"/>
              <w:right w:val="single" w:sz="8" w:space="0" w:color="auto"/>
            </w:tcBorders>
            <w:shd w:val="clear" w:color="auto" w:fill="auto"/>
            <w:noWrap/>
            <w:vAlign w:val="bottom"/>
            <w:hideMark/>
          </w:tcPr>
          <w:p w14:paraId="7BD082B2"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$5,872,386.40</w:t>
            </w:r>
          </w:p>
        </w:tc>
      </w:tr>
      <w:tr w:rsidR="007D3171" w:rsidRPr="00E5442B" w14:paraId="1E555497" w14:textId="77777777" w:rsidTr="007D3171">
        <w:trPr>
          <w:trHeight w:val="662"/>
        </w:trPr>
        <w:tc>
          <w:tcPr>
            <w:tcW w:w="3979" w:type="dxa"/>
            <w:vMerge w:val="restart"/>
            <w:tcBorders>
              <w:top w:val="nil"/>
              <w:left w:val="single" w:sz="8" w:space="0" w:color="auto"/>
              <w:bottom w:val="single" w:sz="8" w:space="0" w:color="000000"/>
              <w:right w:val="single" w:sz="4" w:space="0" w:color="auto"/>
            </w:tcBorders>
            <w:shd w:val="clear" w:color="auto" w:fill="auto"/>
            <w:vAlign w:val="center"/>
            <w:hideMark/>
          </w:tcPr>
          <w:p w14:paraId="7DF2A54B" w14:textId="77777777" w:rsidR="007D3171" w:rsidRPr="00E5442B" w:rsidRDefault="007D3171" w:rsidP="007D3171">
            <w:pPr>
              <w:jc w:val="center"/>
              <w:rPr>
                <w:rFonts w:ascii="Arial" w:hAnsi="Arial" w:cs="Arial"/>
                <w:color w:val="000000"/>
                <w:sz w:val="18"/>
                <w:szCs w:val="18"/>
              </w:rPr>
            </w:pPr>
            <w:r w:rsidRPr="00E5442B">
              <w:rPr>
                <w:rFonts w:ascii="Arial" w:hAnsi="Arial" w:cs="Arial"/>
                <w:color w:val="000000"/>
                <w:sz w:val="18"/>
                <w:szCs w:val="18"/>
              </w:rPr>
              <w:t>Responsabilidad Civil Central Nucleoeléctrica Laguna Verde</w:t>
            </w:r>
          </w:p>
        </w:tc>
        <w:tc>
          <w:tcPr>
            <w:tcW w:w="2395" w:type="dxa"/>
            <w:tcBorders>
              <w:top w:val="nil"/>
              <w:left w:val="nil"/>
              <w:bottom w:val="nil"/>
              <w:right w:val="single" w:sz="4" w:space="0" w:color="auto"/>
            </w:tcBorders>
            <w:shd w:val="clear" w:color="auto" w:fill="auto"/>
            <w:noWrap/>
            <w:vAlign w:val="bottom"/>
            <w:hideMark/>
          </w:tcPr>
          <w:p w14:paraId="60BC3D0F" w14:textId="77777777" w:rsidR="007D3171" w:rsidRPr="00E5442B" w:rsidRDefault="007D3171" w:rsidP="007D3171">
            <w:pPr>
              <w:rPr>
                <w:rFonts w:ascii="Calibri" w:hAnsi="Calibri" w:cs="Calibri"/>
                <w:color w:val="000000"/>
                <w:sz w:val="18"/>
                <w:szCs w:val="18"/>
              </w:rPr>
            </w:pPr>
            <w:r w:rsidRPr="00E5442B">
              <w:rPr>
                <w:rFonts w:ascii="Calibri" w:hAnsi="Calibri" w:cs="Calibri"/>
                <w:color w:val="000000"/>
                <w:sz w:val="18"/>
                <w:szCs w:val="18"/>
              </w:rPr>
              <w:t>Prima</w:t>
            </w:r>
          </w:p>
        </w:tc>
        <w:tc>
          <w:tcPr>
            <w:tcW w:w="3068" w:type="dxa"/>
            <w:tcBorders>
              <w:top w:val="nil"/>
              <w:left w:val="nil"/>
              <w:bottom w:val="nil"/>
              <w:right w:val="single" w:sz="8" w:space="0" w:color="auto"/>
            </w:tcBorders>
            <w:shd w:val="clear" w:color="auto" w:fill="auto"/>
            <w:noWrap/>
            <w:vAlign w:val="bottom"/>
            <w:hideMark/>
          </w:tcPr>
          <w:p w14:paraId="307F4A62"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$1,227,405.41</w:t>
            </w:r>
          </w:p>
        </w:tc>
      </w:tr>
      <w:tr w:rsidR="007D3171" w:rsidRPr="00E5442B" w14:paraId="1B4AE569" w14:textId="77777777" w:rsidTr="007D3171">
        <w:trPr>
          <w:trHeight w:val="331"/>
        </w:trPr>
        <w:tc>
          <w:tcPr>
            <w:tcW w:w="3979" w:type="dxa"/>
            <w:vMerge/>
            <w:tcBorders>
              <w:top w:val="nil"/>
              <w:left w:val="single" w:sz="8" w:space="0" w:color="auto"/>
              <w:bottom w:val="single" w:sz="8" w:space="0" w:color="000000"/>
              <w:right w:val="single" w:sz="4" w:space="0" w:color="auto"/>
            </w:tcBorders>
            <w:vAlign w:val="center"/>
            <w:hideMark/>
          </w:tcPr>
          <w:p w14:paraId="4A9AE72B" w14:textId="77777777" w:rsidR="007D3171" w:rsidRPr="00E5442B" w:rsidRDefault="007D3171" w:rsidP="007D3171">
            <w:pPr>
              <w:rPr>
                <w:rFonts w:ascii="Arial" w:hAnsi="Arial" w:cs="Arial"/>
                <w:color w:val="000000"/>
                <w:sz w:val="18"/>
                <w:szCs w:val="18"/>
              </w:rPr>
            </w:pPr>
          </w:p>
        </w:tc>
        <w:tc>
          <w:tcPr>
            <w:tcW w:w="2395" w:type="dxa"/>
            <w:tcBorders>
              <w:top w:val="nil"/>
              <w:left w:val="nil"/>
              <w:bottom w:val="single" w:sz="4" w:space="0" w:color="auto"/>
              <w:right w:val="single" w:sz="4" w:space="0" w:color="auto"/>
            </w:tcBorders>
            <w:shd w:val="clear" w:color="auto" w:fill="auto"/>
            <w:noWrap/>
            <w:vAlign w:val="bottom"/>
            <w:hideMark/>
          </w:tcPr>
          <w:p w14:paraId="33A32CF2" w14:textId="77777777" w:rsidR="007D3171" w:rsidRPr="00E5442B" w:rsidRDefault="007D3171" w:rsidP="007D3171">
            <w:pPr>
              <w:rPr>
                <w:rFonts w:ascii="Calibri" w:hAnsi="Calibri" w:cs="Calibri"/>
                <w:color w:val="000000"/>
                <w:sz w:val="18"/>
                <w:szCs w:val="18"/>
              </w:rPr>
            </w:pPr>
            <w:r w:rsidRPr="00E5442B">
              <w:rPr>
                <w:rFonts w:ascii="Calibri" w:hAnsi="Calibri" w:cs="Calibri"/>
                <w:color w:val="000000"/>
                <w:sz w:val="18"/>
                <w:szCs w:val="18"/>
              </w:rPr>
              <w:t>Gastos de Expedición</w:t>
            </w:r>
          </w:p>
        </w:tc>
        <w:tc>
          <w:tcPr>
            <w:tcW w:w="3068" w:type="dxa"/>
            <w:tcBorders>
              <w:top w:val="nil"/>
              <w:left w:val="nil"/>
              <w:bottom w:val="nil"/>
              <w:right w:val="single" w:sz="8" w:space="0" w:color="auto"/>
            </w:tcBorders>
            <w:shd w:val="clear" w:color="auto" w:fill="auto"/>
            <w:noWrap/>
            <w:vAlign w:val="bottom"/>
            <w:hideMark/>
          </w:tcPr>
          <w:p w14:paraId="16000EF7"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$1,000.00</w:t>
            </w:r>
          </w:p>
        </w:tc>
      </w:tr>
      <w:tr w:rsidR="007D3171" w:rsidRPr="00E5442B" w14:paraId="1705E628" w14:textId="77777777" w:rsidTr="007D3171">
        <w:trPr>
          <w:trHeight w:val="347"/>
        </w:trPr>
        <w:tc>
          <w:tcPr>
            <w:tcW w:w="3979" w:type="dxa"/>
            <w:vMerge/>
            <w:tcBorders>
              <w:top w:val="nil"/>
              <w:left w:val="single" w:sz="8" w:space="0" w:color="auto"/>
              <w:bottom w:val="single" w:sz="8" w:space="0" w:color="000000"/>
              <w:right w:val="single" w:sz="4" w:space="0" w:color="auto"/>
            </w:tcBorders>
            <w:vAlign w:val="center"/>
            <w:hideMark/>
          </w:tcPr>
          <w:p w14:paraId="234FB228" w14:textId="77777777" w:rsidR="007D3171" w:rsidRPr="00E5442B" w:rsidRDefault="007D3171" w:rsidP="007D3171">
            <w:pPr>
              <w:rPr>
                <w:rFonts w:ascii="Arial" w:hAnsi="Arial" w:cs="Arial"/>
                <w:color w:val="000000"/>
                <w:sz w:val="18"/>
                <w:szCs w:val="18"/>
              </w:rPr>
            </w:pPr>
          </w:p>
        </w:tc>
        <w:tc>
          <w:tcPr>
            <w:tcW w:w="2395" w:type="dxa"/>
            <w:tcBorders>
              <w:top w:val="nil"/>
              <w:left w:val="nil"/>
              <w:bottom w:val="single" w:sz="8" w:space="0" w:color="auto"/>
              <w:right w:val="nil"/>
            </w:tcBorders>
            <w:shd w:val="clear" w:color="auto" w:fill="auto"/>
            <w:noWrap/>
            <w:vAlign w:val="bottom"/>
            <w:hideMark/>
          </w:tcPr>
          <w:p w14:paraId="4372672C" w14:textId="77777777" w:rsidR="007D3171" w:rsidRPr="00E5442B" w:rsidRDefault="007D3171" w:rsidP="007D3171">
            <w:pPr>
              <w:rPr>
                <w:rFonts w:ascii="Calibri" w:hAnsi="Calibri" w:cs="Calibri"/>
                <w:color w:val="000000"/>
                <w:sz w:val="18"/>
                <w:szCs w:val="18"/>
              </w:rPr>
            </w:pPr>
            <w:r w:rsidRPr="00E5442B">
              <w:rPr>
                <w:rFonts w:ascii="Calibri" w:hAnsi="Calibri" w:cs="Calibri"/>
                <w:color w:val="000000"/>
                <w:sz w:val="18"/>
                <w:szCs w:val="18"/>
              </w:rPr>
              <w:t>Total Póliza RC</w:t>
            </w:r>
          </w:p>
        </w:tc>
        <w:tc>
          <w:tcPr>
            <w:tcW w:w="3068" w:type="dxa"/>
            <w:tcBorders>
              <w:top w:val="nil"/>
              <w:left w:val="single" w:sz="4" w:space="0" w:color="auto"/>
              <w:bottom w:val="single" w:sz="8" w:space="0" w:color="auto"/>
              <w:right w:val="single" w:sz="8" w:space="0" w:color="auto"/>
            </w:tcBorders>
            <w:shd w:val="clear" w:color="auto" w:fill="auto"/>
            <w:noWrap/>
            <w:vAlign w:val="bottom"/>
            <w:hideMark/>
          </w:tcPr>
          <w:p w14:paraId="16ECD722"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$1,228,405.41</w:t>
            </w:r>
          </w:p>
        </w:tc>
      </w:tr>
      <w:tr w:rsidR="007D3171" w:rsidRPr="00E5442B" w14:paraId="34DD7B75" w14:textId="77777777" w:rsidTr="007D3171">
        <w:trPr>
          <w:trHeight w:val="347"/>
        </w:trPr>
        <w:tc>
          <w:tcPr>
            <w:tcW w:w="3979" w:type="dxa"/>
            <w:tcBorders>
              <w:top w:val="nil"/>
              <w:left w:val="single" w:sz="8" w:space="0" w:color="auto"/>
              <w:bottom w:val="single" w:sz="8" w:space="0" w:color="auto"/>
              <w:right w:val="nil"/>
            </w:tcBorders>
            <w:shd w:val="clear" w:color="auto" w:fill="auto"/>
            <w:noWrap/>
            <w:vAlign w:val="bottom"/>
            <w:hideMark/>
          </w:tcPr>
          <w:p w14:paraId="585B45DA" w14:textId="77777777" w:rsidR="007D3171" w:rsidRPr="00E5442B" w:rsidRDefault="007D3171" w:rsidP="007D3171">
            <w:pPr>
              <w:rPr>
                <w:rFonts w:ascii="Arial" w:hAnsi="Arial" w:cs="Arial"/>
                <w:color w:val="000000"/>
                <w:sz w:val="18"/>
                <w:szCs w:val="18"/>
              </w:rPr>
            </w:pPr>
            <w:r w:rsidRPr="00E5442B">
              <w:rPr>
                <w:rFonts w:ascii="Arial" w:hAnsi="Arial" w:cs="Arial"/>
                <w:color w:val="000000"/>
                <w:sz w:val="18"/>
                <w:szCs w:val="18"/>
              </w:rPr>
              <w:t>TOTAL PARTIDA 2</w:t>
            </w:r>
          </w:p>
        </w:tc>
        <w:tc>
          <w:tcPr>
            <w:tcW w:w="2395" w:type="dxa"/>
            <w:tcBorders>
              <w:top w:val="nil"/>
              <w:left w:val="single" w:sz="4" w:space="0" w:color="auto"/>
              <w:bottom w:val="single" w:sz="8" w:space="0" w:color="auto"/>
              <w:right w:val="nil"/>
            </w:tcBorders>
            <w:shd w:val="clear" w:color="auto" w:fill="auto"/>
            <w:noWrap/>
            <w:vAlign w:val="bottom"/>
            <w:hideMark/>
          </w:tcPr>
          <w:p w14:paraId="40939450"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 </w:t>
            </w:r>
          </w:p>
        </w:tc>
        <w:tc>
          <w:tcPr>
            <w:tcW w:w="3068" w:type="dxa"/>
            <w:tcBorders>
              <w:top w:val="nil"/>
              <w:left w:val="single" w:sz="4" w:space="0" w:color="auto"/>
              <w:bottom w:val="single" w:sz="8" w:space="0" w:color="auto"/>
              <w:right w:val="single" w:sz="8" w:space="0" w:color="auto"/>
            </w:tcBorders>
            <w:shd w:val="clear" w:color="auto" w:fill="auto"/>
            <w:noWrap/>
            <w:vAlign w:val="bottom"/>
            <w:hideMark/>
          </w:tcPr>
          <w:p w14:paraId="78AD8BEA"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$7,100,791.81</w:t>
            </w:r>
          </w:p>
        </w:tc>
      </w:tr>
      <w:tr w:rsidR="007D3171" w:rsidRPr="00E5442B" w14:paraId="7A8C5BF9" w14:textId="77777777" w:rsidTr="007D3171">
        <w:trPr>
          <w:trHeight w:val="331"/>
        </w:trPr>
        <w:tc>
          <w:tcPr>
            <w:tcW w:w="3979" w:type="dxa"/>
            <w:tcBorders>
              <w:top w:val="nil"/>
              <w:left w:val="nil"/>
              <w:bottom w:val="nil"/>
              <w:right w:val="nil"/>
            </w:tcBorders>
            <w:shd w:val="clear" w:color="auto" w:fill="auto"/>
            <w:noWrap/>
            <w:vAlign w:val="bottom"/>
            <w:hideMark/>
          </w:tcPr>
          <w:p w14:paraId="2FD5FD43" w14:textId="77777777" w:rsidR="007D3171" w:rsidRPr="00E5442B" w:rsidRDefault="007D3171" w:rsidP="007D3171">
            <w:pPr>
              <w:rPr>
                <w:rFonts w:ascii="Calibri" w:hAnsi="Calibri" w:cs="Calibri"/>
                <w:color w:val="000000"/>
                <w:sz w:val="18"/>
                <w:szCs w:val="18"/>
              </w:rPr>
            </w:pPr>
            <w:r w:rsidRPr="00E5442B">
              <w:rPr>
                <w:rFonts w:ascii="Calibri" w:hAnsi="Calibri" w:cs="Calibri"/>
                <w:color w:val="000000"/>
                <w:sz w:val="18"/>
                <w:szCs w:val="18"/>
              </w:rPr>
              <w:t>* oferta conjunta</w:t>
            </w:r>
          </w:p>
        </w:tc>
        <w:tc>
          <w:tcPr>
            <w:tcW w:w="2395" w:type="dxa"/>
            <w:tcBorders>
              <w:top w:val="nil"/>
              <w:left w:val="nil"/>
              <w:bottom w:val="nil"/>
              <w:right w:val="nil"/>
            </w:tcBorders>
            <w:shd w:val="clear" w:color="auto" w:fill="auto"/>
            <w:noWrap/>
            <w:vAlign w:val="bottom"/>
            <w:hideMark/>
          </w:tcPr>
          <w:p w14:paraId="3F61D14D" w14:textId="77777777" w:rsidR="007D3171" w:rsidRPr="00E5442B" w:rsidRDefault="007D3171" w:rsidP="007D3171">
            <w:pPr>
              <w:rPr>
                <w:rFonts w:ascii="Calibri" w:hAnsi="Calibri" w:cs="Calibri"/>
                <w:color w:val="000000"/>
                <w:sz w:val="18"/>
                <w:szCs w:val="18"/>
              </w:rPr>
            </w:pPr>
          </w:p>
        </w:tc>
        <w:tc>
          <w:tcPr>
            <w:tcW w:w="3068" w:type="dxa"/>
            <w:tcBorders>
              <w:top w:val="nil"/>
              <w:left w:val="nil"/>
              <w:bottom w:val="nil"/>
              <w:right w:val="nil"/>
            </w:tcBorders>
            <w:shd w:val="clear" w:color="auto" w:fill="auto"/>
            <w:noWrap/>
            <w:vAlign w:val="bottom"/>
            <w:hideMark/>
          </w:tcPr>
          <w:p w14:paraId="26A74846" w14:textId="77777777" w:rsidR="007D3171" w:rsidRPr="00E5442B" w:rsidRDefault="007D3171" w:rsidP="007D3171">
            <w:pPr>
              <w:jc w:val="center"/>
              <w:rPr>
                <w:rFonts w:ascii="Calibri" w:hAnsi="Calibri" w:cs="Calibri"/>
                <w:b/>
                <w:bCs/>
                <w:color w:val="000000"/>
                <w:sz w:val="18"/>
                <w:szCs w:val="18"/>
              </w:rPr>
            </w:pPr>
            <w:r w:rsidRPr="00E5442B">
              <w:rPr>
                <w:rFonts w:ascii="Calibri" w:hAnsi="Calibri" w:cs="Calibri"/>
                <w:b/>
                <w:bCs/>
                <w:color w:val="000000"/>
                <w:sz w:val="18"/>
                <w:szCs w:val="18"/>
              </w:rPr>
              <w:t>CUMPLE</w:t>
            </w:r>
          </w:p>
        </w:tc>
      </w:tr>
      <w:tr w:rsidR="007D3171" w:rsidRPr="00E5442B" w14:paraId="73BA03FE" w14:textId="77777777" w:rsidTr="007D3171">
        <w:trPr>
          <w:trHeight w:val="331"/>
        </w:trPr>
        <w:tc>
          <w:tcPr>
            <w:tcW w:w="3979" w:type="dxa"/>
            <w:tcBorders>
              <w:top w:val="nil"/>
              <w:left w:val="nil"/>
              <w:bottom w:val="nil"/>
              <w:right w:val="nil"/>
            </w:tcBorders>
            <w:shd w:val="clear" w:color="auto" w:fill="auto"/>
            <w:noWrap/>
            <w:vAlign w:val="bottom"/>
            <w:hideMark/>
          </w:tcPr>
          <w:p w14:paraId="75B168A6" w14:textId="77777777" w:rsidR="007D3171" w:rsidRPr="00E5442B" w:rsidRDefault="007D3171" w:rsidP="007D3171">
            <w:pPr>
              <w:jc w:val="center"/>
              <w:rPr>
                <w:rFonts w:ascii="Calibri" w:hAnsi="Calibri" w:cs="Calibri"/>
                <w:b/>
                <w:bCs/>
                <w:color w:val="000000"/>
                <w:sz w:val="18"/>
                <w:szCs w:val="18"/>
              </w:rPr>
            </w:pPr>
          </w:p>
        </w:tc>
        <w:tc>
          <w:tcPr>
            <w:tcW w:w="2395" w:type="dxa"/>
            <w:tcBorders>
              <w:top w:val="nil"/>
              <w:left w:val="nil"/>
              <w:bottom w:val="nil"/>
              <w:right w:val="nil"/>
            </w:tcBorders>
            <w:shd w:val="clear" w:color="auto" w:fill="auto"/>
            <w:noWrap/>
            <w:vAlign w:val="bottom"/>
            <w:hideMark/>
          </w:tcPr>
          <w:p w14:paraId="320898A0" w14:textId="77777777" w:rsidR="007D3171" w:rsidRPr="00E5442B" w:rsidRDefault="007D3171" w:rsidP="007D3171">
            <w:pPr>
              <w:rPr>
                <w:sz w:val="18"/>
                <w:szCs w:val="18"/>
              </w:rPr>
            </w:pPr>
          </w:p>
        </w:tc>
        <w:tc>
          <w:tcPr>
            <w:tcW w:w="3068" w:type="dxa"/>
            <w:tcBorders>
              <w:top w:val="nil"/>
              <w:left w:val="nil"/>
              <w:bottom w:val="nil"/>
              <w:right w:val="nil"/>
            </w:tcBorders>
            <w:shd w:val="clear" w:color="auto" w:fill="auto"/>
            <w:noWrap/>
            <w:vAlign w:val="bottom"/>
            <w:hideMark/>
          </w:tcPr>
          <w:p w14:paraId="0ED3F065" w14:textId="77777777" w:rsidR="007D3171" w:rsidRPr="00E5442B" w:rsidRDefault="007D3171" w:rsidP="007D3171">
            <w:pPr>
              <w:rPr>
                <w:sz w:val="18"/>
                <w:szCs w:val="18"/>
              </w:rPr>
            </w:pPr>
          </w:p>
        </w:tc>
      </w:tr>
      <w:tr w:rsidR="007D3171" w:rsidRPr="00E5442B" w14:paraId="049CA8FF" w14:textId="77777777" w:rsidTr="007D3171">
        <w:trPr>
          <w:trHeight w:val="331"/>
        </w:trPr>
        <w:tc>
          <w:tcPr>
            <w:tcW w:w="3979" w:type="dxa"/>
            <w:tcBorders>
              <w:top w:val="nil"/>
              <w:left w:val="nil"/>
              <w:bottom w:val="nil"/>
              <w:right w:val="nil"/>
            </w:tcBorders>
            <w:shd w:val="clear" w:color="auto" w:fill="auto"/>
            <w:noWrap/>
            <w:vAlign w:val="bottom"/>
            <w:hideMark/>
          </w:tcPr>
          <w:p w14:paraId="4238150B" w14:textId="77777777" w:rsidR="007D3171" w:rsidRPr="00E5442B" w:rsidRDefault="007D3171" w:rsidP="007D3171">
            <w:pPr>
              <w:rPr>
                <w:rFonts w:ascii="Calibri" w:hAnsi="Calibri" w:cs="Calibri"/>
                <w:color w:val="000000"/>
                <w:sz w:val="18"/>
                <w:szCs w:val="18"/>
              </w:rPr>
            </w:pPr>
            <w:r w:rsidRPr="00E5442B">
              <w:rPr>
                <w:rFonts w:ascii="Calibri" w:hAnsi="Calibri" w:cs="Calibri"/>
                <w:color w:val="000000"/>
                <w:sz w:val="18"/>
                <w:szCs w:val="18"/>
              </w:rPr>
              <w:lastRenderedPageBreak/>
              <w:t>PMC Póliza 1</w:t>
            </w:r>
          </w:p>
        </w:tc>
        <w:tc>
          <w:tcPr>
            <w:tcW w:w="2395" w:type="dxa"/>
            <w:tcBorders>
              <w:top w:val="nil"/>
              <w:left w:val="nil"/>
              <w:bottom w:val="nil"/>
              <w:right w:val="nil"/>
            </w:tcBorders>
            <w:shd w:val="clear" w:color="auto" w:fill="auto"/>
            <w:noWrap/>
            <w:vAlign w:val="bottom"/>
            <w:hideMark/>
          </w:tcPr>
          <w:p w14:paraId="7C8C24E1"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$6,791,357.50</w:t>
            </w:r>
          </w:p>
        </w:tc>
        <w:tc>
          <w:tcPr>
            <w:tcW w:w="3068" w:type="dxa"/>
            <w:tcBorders>
              <w:top w:val="nil"/>
              <w:left w:val="nil"/>
              <w:bottom w:val="nil"/>
              <w:right w:val="nil"/>
            </w:tcBorders>
            <w:shd w:val="clear" w:color="auto" w:fill="auto"/>
            <w:noWrap/>
            <w:vAlign w:val="bottom"/>
            <w:hideMark/>
          </w:tcPr>
          <w:p w14:paraId="276FBC6F" w14:textId="77777777" w:rsidR="007D3171" w:rsidRPr="00E5442B" w:rsidRDefault="007D3171" w:rsidP="007D3171">
            <w:pPr>
              <w:jc w:val="right"/>
              <w:rPr>
                <w:rFonts w:ascii="Calibri" w:hAnsi="Calibri" w:cs="Calibri"/>
                <w:color w:val="000000"/>
                <w:sz w:val="18"/>
                <w:szCs w:val="18"/>
              </w:rPr>
            </w:pPr>
          </w:p>
        </w:tc>
      </w:tr>
      <w:tr w:rsidR="007D3171" w:rsidRPr="00E5442B" w14:paraId="3DBEA57C" w14:textId="77777777" w:rsidTr="007D3171">
        <w:trPr>
          <w:trHeight w:val="331"/>
        </w:trPr>
        <w:tc>
          <w:tcPr>
            <w:tcW w:w="3979" w:type="dxa"/>
            <w:tcBorders>
              <w:top w:val="nil"/>
              <w:left w:val="nil"/>
              <w:bottom w:val="nil"/>
              <w:right w:val="nil"/>
            </w:tcBorders>
            <w:shd w:val="clear" w:color="auto" w:fill="auto"/>
            <w:noWrap/>
            <w:vAlign w:val="bottom"/>
            <w:hideMark/>
          </w:tcPr>
          <w:p w14:paraId="090BFABC" w14:textId="77777777" w:rsidR="007D3171" w:rsidRPr="00E5442B" w:rsidRDefault="007D3171" w:rsidP="007D3171">
            <w:pPr>
              <w:rPr>
                <w:rFonts w:ascii="Calibri" w:hAnsi="Calibri" w:cs="Calibri"/>
                <w:color w:val="000000"/>
                <w:sz w:val="18"/>
                <w:szCs w:val="18"/>
              </w:rPr>
            </w:pPr>
            <w:r w:rsidRPr="00E5442B">
              <w:rPr>
                <w:rFonts w:ascii="Calibri" w:hAnsi="Calibri" w:cs="Calibri"/>
                <w:color w:val="000000"/>
                <w:sz w:val="18"/>
                <w:szCs w:val="18"/>
              </w:rPr>
              <w:t>PMC Póliza 2</w:t>
            </w:r>
          </w:p>
        </w:tc>
        <w:tc>
          <w:tcPr>
            <w:tcW w:w="2395" w:type="dxa"/>
            <w:tcBorders>
              <w:top w:val="nil"/>
              <w:left w:val="nil"/>
              <w:bottom w:val="nil"/>
              <w:right w:val="nil"/>
            </w:tcBorders>
            <w:shd w:val="clear" w:color="auto" w:fill="auto"/>
            <w:noWrap/>
            <w:vAlign w:val="bottom"/>
            <w:hideMark/>
          </w:tcPr>
          <w:p w14:paraId="2B9EA556" w14:textId="77777777" w:rsidR="007D3171" w:rsidRPr="00E5442B" w:rsidRDefault="007D3171" w:rsidP="007D3171">
            <w:pPr>
              <w:jc w:val="right"/>
              <w:rPr>
                <w:rFonts w:ascii="Calibri" w:hAnsi="Calibri" w:cs="Calibri"/>
                <w:color w:val="000000"/>
                <w:sz w:val="18"/>
                <w:szCs w:val="18"/>
              </w:rPr>
            </w:pPr>
            <w:r w:rsidRPr="00E5442B">
              <w:rPr>
                <w:rFonts w:ascii="Calibri" w:hAnsi="Calibri" w:cs="Calibri"/>
                <w:color w:val="000000"/>
                <w:sz w:val="18"/>
                <w:szCs w:val="18"/>
              </w:rPr>
              <w:t>$1,530,009.50</w:t>
            </w:r>
          </w:p>
        </w:tc>
        <w:tc>
          <w:tcPr>
            <w:tcW w:w="3068" w:type="dxa"/>
            <w:tcBorders>
              <w:top w:val="nil"/>
              <w:left w:val="nil"/>
              <w:bottom w:val="nil"/>
              <w:right w:val="nil"/>
            </w:tcBorders>
            <w:shd w:val="clear" w:color="auto" w:fill="auto"/>
            <w:noWrap/>
            <w:vAlign w:val="bottom"/>
            <w:hideMark/>
          </w:tcPr>
          <w:p w14:paraId="0039A013" w14:textId="77777777" w:rsidR="007D3171" w:rsidRPr="00E5442B" w:rsidRDefault="007D3171" w:rsidP="007D3171">
            <w:pPr>
              <w:jc w:val="right"/>
              <w:rPr>
                <w:rFonts w:ascii="Calibri" w:hAnsi="Calibri" w:cs="Calibri"/>
                <w:color w:val="000000"/>
                <w:sz w:val="18"/>
                <w:szCs w:val="18"/>
              </w:rPr>
            </w:pPr>
          </w:p>
        </w:tc>
      </w:tr>
      <w:tr w:rsidR="007D3171" w:rsidRPr="00E5442B" w14:paraId="67FC15F2" w14:textId="77777777" w:rsidTr="007D3171">
        <w:trPr>
          <w:trHeight w:val="331"/>
        </w:trPr>
        <w:tc>
          <w:tcPr>
            <w:tcW w:w="3979" w:type="dxa"/>
            <w:tcBorders>
              <w:top w:val="nil"/>
              <w:left w:val="nil"/>
              <w:bottom w:val="nil"/>
              <w:right w:val="nil"/>
            </w:tcBorders>
            <w:shd w:val="clear" w:color="auto" w:fill="auto"/>
            <w:noWrap/>
            <w:vAlign w:val="bottom"/>
            <w:hideMark/>
          </w:tcPr>
          <w:p w14:paraId="55DF62CF" w14:textId="685F5136" w:rsidR="007D3171" w:rsidRPr="00E5442B" w:rsidRDefault="007D3171" w:rsidP="007D3171">
            <w:pPr>
              <w:rPr>
                <w:rFonts w:ascii="Calibri" w:hAnsi="Calibri" w:cs="Calibri"/>
                <w:color w:val="000000"/>
                <w:sz w:val="18"/>
                <w:szCs w:val="18"/>
              </w:rPr>
            </w:pPr>
            <w:r w:rsidRPr="00E5442B">
              <w:rPr>
                <w:rFonts w:ascii="Calibri" w:hAnsi="Calibri" w:cs="Calibri"/>
                <w:color w:val="000000"/>
                <w:sz w:val="18"/>
                <w:szCs w:val="18"/>
              </w:rPr>
              <w:t>Moneda:</w:t>
            </w:r>
            <w:r w:rsidR="007733D9" w:rsidRPr="00E5442B">
              <w:rPr>
                <w:rFonts w:ascii="Calibri" w:hAnsi="Calibri" w:cs="Calibri"/>
                <w:color w:val="000000"/>
                <w:sz w:val="18"/>
                <w:szCs w:val="18"/>
              </w:rPr>
              <w:t xml:space="preserve"> </w:t>
            </w:r>
            <w:r w:rsidRPr="00E5442B">
              <w:rPr>
                <w:rFonts w:ascii="Calibri" w:hAnsi="Calibri" w:cs="Calibri"/>
                <w:color w:val="000000"/>
                <w:sz w:val="18"/>
                <w:szCs w:val="18"/>
              </w:rPr>
              <w:t>USD</w:t>
            </w:r>
          </w:p>
        </w:tc>
        <w:tc>
          <w:tcPr>
            <w:tcW w:w="2395" w:type="dxa"/>
            <w:tcBorders>
              <w:top w:val="nil"/>
              <w:left w:val="nil"/>
              <w:bottom w:val="nil"/>
              <w:right w:val="nil"/>
            </w:tcBorders>
            <w:shd w:val="clear" w:color="auto" w:fill="auto"/>
            <w:noWrap/>
            <w:vAlign w:val="bottom"/>
            <w:hideMark/>
          </w:tcPr>
          <w:p w14:paraId="75DE827A" w14:textId="77777777" w:rsidR="007D3171" w:rsidRPr="00E5442B" w:rsidRDefault="007D3171" w:rsidP="007D3171">
            <w:pPr>
              <w:rPr>
                <w:rFonts w:ascii="Calibri" w:hAnsi="Calibri" w:cs="Calibri"/>
                <w:color w:val="000000"/>
                <w:sz w:val="18"/>
                <w:szCs w:val="18"/>
              </w:rPr>
            </w:pPr>
          </w:p>
        </w:tc>
        <w:tc>
          <w:tcPr>
            <w:tcW w:w="3068" w:type="dxa"/>
            <w:tcBorders>
              <w:top w:val="nil"/>
              <w:left w:val="nil"/>
              <w:bottom w:val="nil"/>
              <w:right w:val="nil"/>
            </w:tcBorders>
            <w:shd w:val="clear" w:color="auto" w:fill="auto"/>
            <w:noWrap/>
            <w:vAlign w:val="bottom"/>
            <w:hideMark/>
          </w:tcPr>
          <w:p w14:paraId="74407602" w14:textId="77777777" w:rsidR="007D3171" w:rsidRPr="00E5442B" w:rsidRDefault="007D3171" w:rsidP="007D3171">
            <w:pPr>
              <w:rPr>
                <w:sz w:val="18"/>
                <w:szCs w:val="18"/>
              </w:rPr>
            </w:pPr>
          </w:p>
        </w:tc>
      </w:tr>
      <w:tr w:rsidR="007D3171" w:rsidRPr="00E5442B" w14:paraId="6299DDE2" w14:textId="77777777" w:rsidTr="007D3171">
        <w:trPr>
          <w:trHeight w:val="331"/>
        </w:trPr>
        <w:tc>
          <w:tcPr>
            <w:tcW w:w="3979" w:type="dxa"/>
            <w:tcBorders>
              <w:top w:val="nil"/>
              <w:left w:val="nil"/>
              <w:bottom w:val="nil"/>
              <w:right w:val="nil"/>
            </w:tcBorders>
            <w:shd w:val="clear" w:color="auto" w:fill="auto"/>
            <w:noWrap/>
            <w:vAlign w:val="bottom"/>
            <w:hideMark/>
          </w:tcPr>
          <w:p w14:paraId="4CE2E26B" w14:textId="77777777" w:rsidR="007D3171" w:rsidRPr="00E5442B" w:rsidRDefault="007D3171" w:rsidP="007D3171">
            <w:pPr>
              <w:rPr>
                <w:sz w:val="18"/>
                <w:szCs w:val="18"/>
              </w:rPr>
            </w:pPr>
          </w:p>
        </w:tc>
        <w:tc>
          <w:tcPr>
            <w:tcW w:w="2395" w:type="dxa"/>
            <w:tcBorders>
              <w:top w:val="nil"/>
              <w:left w:val="nil"/>
              <w:bottom w:val="nil"/>
              <w:right w:val="nil"/>
            </w:tcBorders>
            <w:shd w:val="clear" w:color="auto" w:fill="auto"/>
            <w:noWrap/>
            <w:vAlign w:val="bottom"/>
            <w:hideMark/>
          </w:tcPr>
          <w:p w14:paraId="3715063A" w14:textId="77777777" w:rsidR="007D3171" w:rsidRPr="00E5442B" w:rsidRDefault="007D3171" w:rsidP="007D3171">
            <w:pPr>
              <w:rPr>
                <w:sz w:val="18"/>
                <w:szCs w:val="18"/>
              </w:rPr>
            </w:pPr>
          </w:p>
        </w:tc>
        <w:tc>
          <w:tcPr>
            <w:tcW w:w="3068" w:type="dxa"/>
            <w:tcBorders>
              <w:top w:val="nil"/>
              <w:left w:val="nil"/>
              <w:bottom w:val="nil"/>
              <w:right w:val="nil"/>
            </w:tcBorders>
            <w:shd w:val="clear" w:color="auto" w:fill="auto"/>
            <w:noWrap/>
            <w:vAlign w:val="bottom"/>
            <w:hideMark/>
          </w:tcPr>
          <w:p w14:paraId="3C9CB35D" w14:textId="77777777" w:rsidR="007D3171" w:rsidRPr="00E5442B" w:rsidRDefault="007D3171" w:rsidP="007D3171">
            <w:pPr>
              <w:rPr>
                <w:sz w:val="18"/>
                <w:szCs w:val="18"/>
              </w:rPr>
            </w:pPr>
          </w:p>
        </w:tc>
      </w:tr>
    </w:tbl>
    <w:p w14:paraId="64D74D9D" w14:textId="0A0DB4B0" w:rsidR="007D3171" w:rsidRPr="00E5442B" w:rsidRDefault="007D3171" w:rsidP="00E9159B">
      <w:pPr>
        <w:autoSpaceDE w:val="0"/>
        <w:autoSpaceDN w:val="0"/>
        <w:adjustRightInd w:val="0"/>
        <w:jc w:val="both"/>
        <w:rPr>
          <w:rFonts w:ascii="Integra" w:hAnsi="Integra" w:cs="Arial"/>
          <w:b/>
          <w:sz w:val="18"/>
          <w:szCs w:val="18"/>
        </w:rPr>
      </w:pPr>
    </w:p>
    <w:p w14:paraId="4AD978B0" w14:textId="4387CC7E" w:rsidR="007D3171" w:rsidRPr="00E5442B" w:rsidRDefault="007D3171" w:rsidP="00E9159B">
      <w:pPr>
        <w:autoSpaceDE w:val="0"/>
        <w:autoSpaceDN w:val="0"/>
        <w:adjustRightInd w:val="0"/>
        <w:jc w:val="both"/>
        <w:rPr>
          <w:rFonts w:ascii="Integra" w:hAnsi="Integra" w:cs="Arial"/>
          <w:b/>
          <w:sz w:val="18"/>
          <w:szCs w:val="18"/>
        </w:rPr>
      </w:pPr>
      <w:r w:rsidRPr="00E5442B">
        <w:rPr>
          <w:rFonts w:ascii="Integra" w:hAnsi="Integra" w:cs="Arial"/>
          <w:b/>
          <w:sz w:val="18"/>
          <w:szCs w:val="18"/>
        </w:rPr>
        <w:t>Partida 3</w:t>
      </w:r>
    </w:p>
    <w:p w14:paraId="4BBCD9EF" w14:textId="27018FB3" w:rsidR="007D3171" w:rsidRPr="00E5442B" w:rsidRDefault="007D3171" w:rsidP="00E9159B">
      <w:pPr>
        <w:autoSpaceDE w:val="0"/>
        <w:autoSpaceDN w:val="0"/>
        <w:adjustRightInd w:val="0"/>
        <w:jc w:val="both"/>
        <w:rPr>
          <w:rFonts w:ascii="Integra" w:hAnsi="Integra" w:cs="Arial"/>
          <w:b/>
          <w:sz w:val="18"/>
          <w:szCs w:val="18"/>
        </w:rPr>
      </w:pPr>
    </w:p>
    <w:p w14:paraId="73B0BEE7" w14:textId="2FB026BA" w:rsidR="007733D9" w:rsidRPr="00E5442B" w:rsidRDefault="007733D9" w:rsidP="00E9159B">
      <w:pPr>
        <w:autoSpaceDE w:val="0"/>
        <w:autoSpaceDN w:val="0"/>
        <w:adjustRightInd w:val="0"/>
        <w:jc w:val="both"/>
        <w:rPr>
          <w:rFonts w:asciiTheme="minorHAnsi" w:eastAsiaTheme="minorHAnsi" w:hAnsiTheme="minorHAnsi" w:cstheme="minorBidi"/>
          <w:sz w:val="18"/>
          <w:szCs w:val="18"/>
          <w:lang w:eastAsia="en-US"/>
        </w:rPr>
      </w:pPr>
      <w:r w:rsidRPr="00E5442B">
        <w:rPr>
          <w:sz w:val="18"/>
          <w:szCs w:val="18"/>
        </w:rPr>
        <w:fldChar w:fldCharType="begin"/>
      </w:r>
      <w:r w:rsidRPr="00E5442B">
        <w:rPr>
          <w:sz w:val="18"/>
          <w:szCs w:val="18"/>
        </w:rPr>
        <w:instrText xml:space="preserve"> LINK </w:instrText>
      </w:r>
      <w:r w:rsidR="006558C6" w:rsidRPr="00E5442B">
        <w:rPr>
          <w:sz w:val="18"/>
          <w:szCs w:val="18"/>
        </w:rPr>
        <w:instrText xml:space="preserve">Excel.Sheet.12 "C:\\Users\\analia\\Desktop\\PAI CFE\\evaluación económica.xlsx" "Partida 3!F3C1:F10C3" </w:instrText>
      </w:r>
      <w:r w:rsidRPr="00E5442B">
        <w:rPr>
          <w:sz w:val="18"/>
          <w:szCs w:val="18"/>
        </w:rPr>
        <w:instrText xml:space="preserve">\a \f 4 \h </w:instrText>
      </w:r>
      <w:r w:rsidR="00E5442B" w:rsidRPr="00E5442B">
        <w:rPr>
          <w:sz w:val="18"/>
          <w:szCs w:val="18"/>
        </w:rPr>
        <w:instrText xml:space="preserve"> \* MERGEFORMAT </w:instrText>
      </w:r>
      <w:r w:rsidRPr="00E5442B">
        <w:rPr>
          <w:sz w:val="18"/>
          <w:szCs w:val="18"/>
        </w:rPr>
        <w:fldChar w:fldCharType="separate"/>
      </w:r>
    </w:p>
    <w:tbl>
      <w:tblPr>
        <w:tblW w:w="8880" w:type="dxa"/>
        <w:tblCellMar>
          <w:left w:w="70" w:type="dxa"/>
          <w:right w:w="70" w:type="dxa"/>
        </w:tblCellMar>
        <w:tblLook w:val="04A0" w:firstRow="1" w:lastRow="0" w:firstColumn="1" w:lastColumn="0" w:noHBand="0" w:noVBand="1"/>
      </w:tblPr>
      <w:tblGrid>
        <w:gridCol w:w="4020"/>
        <w:gridCol w:w="2420"/>
        <w:gridCol w:w="2440"/>
      </w:tblGrid>
      <w:tr w:rsidR="007733D9" w:rsidRPr="00E5442B" w14:paraId="3CD17A46" w14:textId="77777777" w:rsidTr="007733D9">
        <w:trPr>
          <w:trHeight w:val="600"/>
        </w:trPr>
        <w:tc>
          <w:tcPr>
            <w:tcW w:w="4020" w:type="dxa"/>
            <w:tcBorders>
              <w:top w:val="nil"/>
              <w:left w:val="nil"/>
              <w:bottom w:val="nil"/>
              <w:right w:val="nil"/>
            </w:tcBorders>
            <w:shd w:val="clear" w:color="auto" w:fill="auto"/>
            <w:noWrap/>
            <w:vAlign w:val="bottom"/>
            <w:hideMark/>
          </w:tcPr>
          <w:p w14:paraId="085217F1" w14:textId="1C2933B1" w:rsidR="007733D9" w:rsidRPr="00E5442B" w:rsidRDefault="007733D9" w:rsidP="007733D9">
            <w:pPr>
              <w:rPr>
                <w:sz w:val="18"/>
                <w:szCs w:val="18"/>
              </w:rPr>
            </w:pPr>
          </w:p>
        </w:tc>
        <w:tc>
          <w:tcPr>
            <w:tcW w:w="2420" w:type="dxa"/>
            <w:tcBorders>
              <w:top w:val="nil"/>
              <w:left w:val="nil"/>
              <w:bottom w:val="single" w:sz="8" w:space="0" w:color="auto"/>
              <w:right w:val="single" w:sz="8" w:space="0" w:color="auto"/>
            </w:tcBorders>
            <w:shd w:val="clear" w:color="auto" w:fill="auto"/>
            <w:vAlign w:val="bottom"/>
            <w:hideMark/>
          </w:tcPr>
          <w:p w14:paraId="506D232F" w14:textId="77777777" w:rsidR="007733D9" w:rsidRPr="00E5442B" w:rsidRDefault="007733D9" w:rsidP="007733D9">
            <w:pPr>
              <w:jc w:val="center"/>
              <w:rPr>
                <w:rFonts w:ascii="Arial" w:hAnsi="Arial" w:cs="Arial"/>
                <w:color w:val="000000"/>
                <w:sz w:val="18"/>
                <w:szCs w:val="18"/>
              </w:rPr>
            </w:pPr>
            <w:r w:rsidRPr="00E5442B">
              <w:rPr>
                <w:rFonts w:ascii="Arial" w:hAnsi="Arial" w:cs="Arial"/>
                <w:color w:val="000000"/>
                <w:sz w:val="18"/>
                <w:szCs w:val="18"/>
              </w:rPr>
              <w:t> </w:t>
            </w:r>
          </w:p>
        </w:tc>
        <w:tc>
          <w:tcPr>
            <w:tcW w:w="2440" w:type="dxa"/>
            <w:tcBorders>
              <w:top w:val="single" w:sz="8" w:space="0" w:color="auto"/>
              <w:left w:val="nil"/>
              <w:bottom w:val="nil"/>
              <w:right w:val="single" w:sz="8" w:space="0" w:color="auto"/>
            </w:tcBorders>
            <w:shd w:val="clear" w:color="auto" w:fill="auto"/>
            <w:vAlign w:val="bottom"/>
            <w:hideMark/>
          </w:tcPr>
          <w:p w14:paraId="05EBA97B" w14:textId="77777777" w:rsidR="007733D9" w:rsidRPr="00E5442B" w:rsidRDefault="007733D9" w:rsidP="007733D9">
            <w:pPr>
              <w:jc w:val="center"/>
              <w:rPr>
                <w:rFonts w:ascii="Arial" w:hAnsi="Arial" w:cs="Arial"/>
                <w:color w:val="000000"/>
                <w:sz w:val="18"/>
                <w:szCs w:val="18"/>
              </w:rPr>
            </w:pPr>
            <w:r w:rsidRPr="00E5442B">
              <w:rPr>
                <w:rFonts w:ascii="Arial" w:hAnsi="Arial" w:cs="Arial"/>
                <w:color w:val="000000"/>
                <w:sz w:val="18"/>
                <w:szCs w:val="18"/>
              </w:rPr>
              <w:t>Grupo Mexicano de Seguros, S.A. de C.V.</w:t>
            </w:r>
          </w:p>
        </w:tc>
      </w:tr>
      <w:tr w:rsidR="007733D9" w:rsidRPr="00E5442B" w14:paraId="725472B3" w14:textId="77777777" w:rsidTr="007733D9">
        <w:trPr>
          <w:trHeight w:val="300"/>
        </w:trPr>
        <w:tc>
          <w:tcPr>
            <w:tcW w:w="4020" w:type="dxa"/>
            <w:vMerge w:val="restart"/>
            <w:tcBorders>
              <w:top w:val="single" w:sz="8" w:space="0" w:color="auto"/>
              <w:left w:val="single" w:sz="8" w:space="0" w:color="auto"/>
              <w:bottom w:val="single" w:sz="8" w:space="0" w:color="000000"/>
              <w:right w:val="single" w:sz="4" w:space="0" w:color="auto"/>
            </w:tcBorders>
            <w:shd w:val="clear" w:color="auto" w:fill="auto"/>
            <w:vAlign w:val="center"/>
            <w:hideMark/>
          </w:tcPr>
          <w:p w14:paraId="4B4C97CF" w14:textId="77777777" w:rsidR="007733D9" w:rsidRPr="00E5442B" w:rsidRDefault="007733D9" w:rsidP="007733D9">
            <w:pPr>
              <w:jc w:val="center"/>
              <w:rPr>
                <w:rFonts w:ascii="Arial" w:hAnsi="Arial" w:cs="Arial"/>
                <w:color w:val="000000"/>
                <w:sz w:val="18"/>
                <w:szCs w:val="18"/>
              </w:rPr>
            </w:pPr>
            <w:r w:rsidRPr="00E5442B">
              <w:rPr>
                <w:rFonts w:ascii="Arial" w:hAnsi="Arial" w:cs="Arial"/>
                <w:color w:val="000000"/>
                <w:sz w:val="18"/>
                <w:szCs w:val="18"/>
              </w:rPr>
              <w:t>Póliza Responsabilidad Civil por Daño No Físico</w:t>
            </w:r>
          </w:p>
        </w:tc>
        <w:tc>
          <w:tcPr>
            <w:tcW w:w="2420" w:type="dxa"/>
            <w:tcBorders>
              <w:top w:val="nil"/>
              <w:left w:val="nil"/>
              <w:bottom w:val="nil"/>
              <w:right w:val="single" w:sz="4" w:space="0" w:color="auto"/>
            </w:tcBorders>
            <w:shd w:val="clear" w:color="auto" w:fill="auto"/>
            <w:noWrap/>
            <w:vAlign w:val="bottom"/>
            <w:hideMark/>
          </w:tcPr>
          <w:p w14:paraId="5468CBDF" w14:textId="77777777" w:rsidR="007733D9" w:rsidRPr="00E5442B" w:rsidRDefault="007733D9" w:rsidP="007733D9">
            <w:pPr>
              <w:rPr>
                <w:rFonts w:ascii="Calibri" w:hAnsi="Calibri" w:cs="Calibri"/>
                <w:color w:val="000000"/>
                <w:sz w:val="18"/>
                <w:szCs w:val="18"/>
              </w:rPr>
            </w:pPr>
            <w:r w:rsidRPr="00E5442B">
              <w:rPr>
                <w:rFonts w:ascii="Calibri" w:hAnsi="Calibri" w:cs="Calibri"/>
                <w:color w:val="000000"/>
                <w:sz w:val="18"/>
                <w:szCs w:val="18"/>
              </w:rPr>
              <w:t>Prima</w:t>
            </w:r>
          </w:p>
        </w:tc>
        <w:tc>
          <w:tcPr>
            <w:tcW w:w="2440" w:type="dxa"/>
            <w:tcBorders>
              <w:top w:val="single" w:sz="8" w:space="0" w:color="auto"/>
              <w:left w:val="nil"/>
              <w:bottom w:val="nil"/>
              <w:right w:val="single" w:sz="8" w:space="0" w:color="auto"/>
            </w:tcBorders>
            <w:shd w:val="clear" w:color="auto" w:fill="auto"/>
            <w:noWrap/>
            <w:vAlign w:val="bottom"/>
            <w:hideMark/>
          </w:tcPr>
          <w:p w14:paraId="53620486"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$339,673.91</w:t>
            </w:r>
          </w:p>
        </w:tc>
      </w:tr>
      <w:tr w:rsidR="007733D9" w:rsidRPr="00E5442B" w14:paraId="6A3ECBC3" w14:textId="77777777" w:rsidTr="007733D9">
        <w:trPr>
          <w:trHeight w:val="300"/>
        </w:trPr>
        <w:tc>
          <w:tcPr>
            <w:tcW w:w="4020" w:type="dxa"/>
            <w:vMerge/>
            <w:tcBorders>
              <w:top w:val="single" w:sz="8" w:space="0" w:color="auto"/>
              <w:left w:val="single" w:sz="8" w:space="0" w:color="auto"/>
              <w:bottom w:val="single" w:sz="8" w:space="0" w:color="000000"/>
              <w:right w:val="single" w:sz="4" w:space="0" w:color="auto"/>
            </w:tcBorders>
            <w:vAlign w:val="center"/>
            <w:hideMark/>
          </w:tcPr>
          <w:p w14:paraId="2CC13E0E" w14:textId="77777777" w:rsidR="007733D9" w:rsidRPr="00E5442B" w:rsidRDefault="007733D9" w:rsidP="007733D9">
            <w:pPr>
              <w:rPr>
                <w:rFonts w:ascii="Arial" w:hAnsi="Arial" w:cs="Arial"/>
                <w:color w:val="000000"/>
                <w:sz w:val="18"/>
                <w:szCs w:val="18"/>
              </w:rPr>
            </w:pPr>
          </w:p>
        </w:tc>
        <w:tc>
          <w:tcPr>
            <w:tcW w:w="2420" w:type="dxa"/>
            <w:tcBorders>
              <w:top w:val="nil"/>
              <w:left w:val="nil"/>
              <w:bottom w:val="single" w:sz="4" w:space="0" w:color="auto"/>
              <w:right w:val="single" w:sz="4" w:space="0" w:color="auto"/>
            </w:tcBorders>
            <w:shd w:val="clear" w:color="auto" w:fill="auto"/>
            <w:noWrap/>
            <w:vAlign w:val="bottom"/>
            <w:hideMark/>
          </w:tcPr>
          <w:p w14:paraId="0C7670D6" w14:textId="77777777" w:rsidR="007733D9" w:rsidRPr="00E5442B" w:rsidRDefault="007733D9" w:rsidP="007733D9">
            <w:pPr>
              <w:rPr>
                <w:rFonts w:ascii="Calibri" w:hAnsi="Calibri" w:cs="Calibri"/>
                <w:color w:val="000000"/>
                <w:sz w:val="18"/>
                <w:szCs w:val="18"/>
              </w:rPr>
            </w:pPr>
            <w:r w:rsidRPr="00E5442B">
              <w:rPr>
                <w:rFonts w:ascii="Calibri" w:hAnsi="Calibri" w:cs="Calibri"/>
                <w:color w:val="000000"/>
                <w:sz w:val="18"/>
                <w:szCs w:val="18"/>
              </w:rPr>
              <w:t>Gastos de Expedición</w:t>
            </w:r>
          </w:p>
        </w:tc>
        <w:tc>
          <w:tcPr>
            <w:tcW w:w="2440" w:type="dxa"/>
            <w:tcBorders>
              <w:top w:val="nil"/>
              <w:left w:val="nil"/>
              <w:bottom w:val="single" w:sz="4" w:space="0" w:color="auto"/>
              <w:right w:val="single" w:sz="8" w:space="0" w:color="auto"/>
            </w:tcBorders>
            <w:shd w:val="clear" w:color="auto" w:fill="auto"/>
            <w:noWrap/>
            <w:vAlign w:val="bottom"/>
            <w:hideMark/>
          </w:tcPr>
          <w:p w14:paraId="36D37BBD" w14:textId="77777777" w:rsidR="007733D9" w:rsidRPr="00E5442B" w:rsidRDefault="007733D9" w:rsidP="007733D9">
            <w:pPr>
              <w:rPr>
                <w:rFonts w:ascii="Calibri" w:hAnsi="Calibri" w:cs="Calibri"/>
                <w:color w:val="000000"/>
                <w:sz w:val="18"/>
                <w:szCs w:val="18"/>
              </w:rPr>
            </w:pPr>
            <w:r w:rsidRPr="00E5442B">
              <w:rPr>
                <w:rFonts w:ascii="Calibri" w:hAnsi="Calibri" w:cs="Calibri"/>
                <w:color w:val="000000"/>
                <w:sz w:val="18"/>
                <w:szCs w:val="18"/>
              </w:rPr>
              <w:t> </w:t>
            </w:r>
          </w:p>
        </w:tc>
      </w:tr>
      <w:tr w:rsidR="007733D9" w:rsidRPr="00E5442B" w14:paraId="680556DB" w14:textId="77777777" w:rsidTr="007733D9">
        <w:trPr>
          <w:trHeight w:val="360"/>
        </w:trPr>
        <w:tc>
          <w:tcPr>
            <w:tcW w:w="4020" w:type="dxa"/>
            <w:vMerge/>
            <w:tcBorders>
              <w:top w:val="single" w:sz="8" w:space="0" w:color="auto"/>
              <w:left w:val="single" w:sz="8" w:space="0" w:color="auto"/>
              <w:bottom w:val="single" w:sz="8" w:space="0" w:color="000000"/>
              <w:right w:val="single" w:sz="4" w:space="0" w:color="auto"/>
            </w:tcBorders>
            <w:vAlign w:val="center"/>
            <w:hideMark/>
          </w:tcPr>
          <w:p w14:paraId="061BEA56" w14:textId="77777777" w:rsidR="007733D9" w:rsidRPr="00E5442B" w:rsidRDefault="007733D9" w:rsidP="007733D9">
            <w:pPr>
              <w:rPr>
                <w:rFonts w:ascii="Arial" w:hAnsi="Arial" w:cs="Arial"/>
                <w:color w:val="000000"/>
                <w:sz w:val="18"/>
                <w:szCs w:val="18"/>
              </w:rPr>
            </w:pPr>
          </w:p>
        </w:tc>
        <w:tc>
          <w:tcPr>
            <w:tcW w:w="2420" w:type="dxa"/>
            <w:tcBorders>
              <w:top w:val="nil"/>
              <w:left w:val="nil"/>
              <w:bottom w:val="single" w:sz="8" w:space="0" w:color="auto"/>
              <w:right w:val="nil"/>
            </w:tcBorders>
            <w:shd w:val="clear" w:color="auto" w:fill="auto"/>
            <w:noWrap/>
            <w:vAlign w:val="bottom"/>
            <w:hideMark/>
          </w:tcPr>
          <w:p w14:paraId="77F98755" w14:textId="77777777" w:rsidR="007733D9" w:rsidRPr="00E5442B" w:rsidRDefault="007733D9" w:rsidP="007733D9">
            <w:pPr>
              <w:rPr>
                <w:rFonts w:ascii="Calibri" w:hAnsi="Calibri" w:cs="Calibri"/>
                <w:color w:val="000000"/>
                <w:sz w:val="18"/>
                <w:szCs w:val="18"/>
              </w:rPr>
            </w:pPr>
            <w:r w:rsidRPr="00E5442B">
              <w:rPr>
                <w:rFonts w:ascii="Calibri" w:hAnsi="Calibri" w:cs="Calibri"/>
                <w:color w:val="000000"/>
                <w:sz w:val="18"/>
                <w:szCs w:val="18"/>
              </w:rPr>
              <w:t>Total Póliza DF</w:t>
            </w:r>
          </w:p>
        </w:tc>
        <w:tc>
          <w:tcPr>
            <w:tcW w:w="2440" w:type="dxa"/>
            <w:tcBorders>
              <w:top w:val="nil"/>
              <w:left w:val="single" w:sz="4" w:space="0" w:color="auto"/>
              <w:bottom w:val="single" w:sz="8" w:space="0" w:color="auto"/>
              <w:right w:val="single" w:sz="8" w:space="0" w:color="auto"/>
            </w:tcBorders>
            <w:shd w:val="clear" w:color="auto" w:fill="auto"/>
            <w:noWrap/>
            <w:vAlign w:val="bottom"/>
            <w:hideMark/>
          </w:tcPr>
          <w:p w14:paraId="3AC9BA85"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$339,673.91</w:t>
            </w:r>
          </w:p>
        </w:tc>
      </w:tr>
      <w:tr w:rsidR="007733D9" w:rsidRPr="00E5442B" w14:paraId="2953FD1F" w14:textId="77777777" w:rsidTr="007733D9">
        <w:trPr>
          <w:trHeight w:val="315"/>
        </w:trPr>
        <w:tc>
          <w:tcPr>
            <w:tcW w:w="4020" w:type="dxa"/>
            <w:tcBorders>
              <w:top w:val="nil"/>
              <w:left w:val="single" w:sz="8" w:space="0" w:color="auto"/>
              <w:bottom w:val="single" w:sz="8" w:space="0" w:color="auto"/>
              <w:right w:val="nil"/>
            </w:tcBorders>
            <w:shd w:val="clear" w:color="auto" w:fill="auto"/>
            <w:noWrap/>
            <w:vAlign w:val="bottom"/>
            <w:hideMark/>
          </w:tcPr>
          <w:p w14:paraId="2FE207E5" w14:textId="77777777" w:rsidR="007733D9" w:rsidRPr="00E5442B" w:rsidRDefault="007733D9" w:rsidP="007733D9">
            <w:pPr>
              <w:rPr>
                <w:rFonts w:ascii="Arial" w:hAnsi="Arial" w:cs="Arial"/>
                <w:color w:val="000000"/>
                <w:sz w:val="18"/>
                <w:szCs w:val="18"/>
              </w:rPr>
            </w:pPr>
            <w:r w:rsidRPr="00E5442B">
              <w:rPr>
                <w:rFonts w:ascii="Arial" w:hAnsi="Arial" w:cs="Arial"/>
                <w:color w:val="000000"/>
                <w:sz w:val="18"/>
                <w:szCs w:val="18"/>
              </w:rPr>
              <w:t>TOTAL PARTIDA 3</w:t>
            </w:r>
          </w:p>
        </w:tc>
        <w:tc>
          <w:tcPr>
            <w:tcW w:w="2420" w:type="dxa"/>
            <w:tcBorders>
              <w:top w:val="nil"/>
              <w:left w:val="single" w:sz="4" w:space="0" w:color="auto"/>
              <w:bottom w:val="single" w:sz="8" w:space="0" w:color="auto"/>
              <w:right w:val="nil"/>
            </w:tcBorders>
            <w:shd w:val="clear" w:color="auto" w:fill="auto"/>
            <w:noWrap/>
            <w:vAlign w:val="bottom"/>
            <w:hideMark/>
          </w:tcPr>
          <w:p w14:paraId="0D55AB18"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 </w:t>
            </w:r>
          </w:p>
        </w:tc>
        <w:tc>
          <w:tcPr>
            <w:tcW w:w="2440" w:type="dxa"/>
            <w:tcBorders>
              <w:top w:val="nil"/>
              <w:left w:val="single" w:sz="4" w:space="0" w:color="auto"/>
              <w:bottom w:val="single" w:sz="8" w:space="0" w:color="auto"/>
              <w:right w:val="single" w:sz="8" w:space="0" w:color="auto"/>
            </w:tcBorders>
            <w:shd w:val="clear" w:color="auto" w:fill="auto"/>
            <w:noWrap/>
            <w:vAlign w:val="bottom"/>
            <w:hideMark/>
          </w:tcPr>
          <w:p w14:paraId="2A917576"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$339,673.91</w:t>
            </w:r>
          </w:p>
        </w:tc>
      </w:tr>
      <w:tr w:rsidR="007733D9" w:rsidRPr="00E5442B" w14:paraId="5D6AB879" w14:textId="77777777" w:rsidTr="007733D9">
        <w:trPr>
          <w:trHeight w:val="300"/>
        </w:trPr>
        <w:tc>
          <w:tcPr>
            <w:tcW w:w="4020" w:type="dxa"/>
            <w:tcBorders>
              <w:top w:val="nil"/>
              <w:left w:val="nil"/>
              <w:bottom w:val="nil"/>
              <w:right w:val="nil"/>
            </w:tcBorders>
            <w:shd w:val="clear" w:color="auto" w:fill="auto"/>
            <w:noWrap/>
            <w:vAlign w:val="bottom"/>
            <w:hideMark/>
          </w:tcPr>
          <w:p w14:paraId="16224C28" w14:textId="77777777" w:rsidR="007733D9" w:rsidRPr="00E5442B" w:rsidRDefault="007733D9" w:rsidP="007733D9">
            <w:pPr>
              <w:jc w:val="right"/>
              <w:rPr>
                <w:rFonts w:ascii="Calibri" w:hAnsi="Calibri" w:cs="Calibri"/>
                <w:color w:val="000000"/>
                <w:sz w:val="18"/>
                <w:szCs w:val="18"/>
              </w:rPr>
            </w:pPr>
          </w:p>
        </w:tc>
        <w:tc>
          <w:tcPr>
            <w:tcW w:w="2420" w:type="dxa"/>
            <w:tcBorders>
              <w:top w:val="nil"/>
              <w:left w:val="nil"/>
              <w:bottom w:val="nil"/>
              <w:right w:val="nil"/>
            </w:tcBorders>
            <w:shd w:val="clear" w:color="auto" w:fill="auto"/>
            <w:noWrap/>
            <w:vAlign w:val="bottom"/>
            <w:hideMark/>
          </w:tcPr>
          <w:p w14:paraId="3CD04F5B" w14:textId="77777777" w:rsidR="007733D9" w:rsidRPr="00E5442B" w:rsidRDefault="007733D9" w:rsidP="007733D9">
            <w:pPr>
              <w:rPr>
                <w:sz w:val="18"/>
                <w:szCs w:val="18"/>
              </w:rPr>
            </w:pPr>
          </w:p>
        </w:tc>
        <w:tc>
          <w:tcPr>
            <w:tcW w:w="2440" w:type="dxa"/>
            <w:tcBorders>
              <w:top w:val="nil"/>
              <w:left w:val="nil"/>
              <w:bottom w:val="nil"/>
              <w:right w:val="nil"/>
            </w:tcBorders>
            <w:shd w:val="clear" w:color="auto" w:fill="auto"/>
            <w:noWrap/>
            <w:vAlign w:val="bottom"/>
            <w:hideMark/>
          </w:tcPr>
          <w:p w14:paraId="1E813213" w14:textId="77777777" w:rsidR="007733D9" w:rsidRPr="00E5442B" w:rsidRDefault="007733D9" w:rsidP="007733D9">
            <w:pPr>
              <w:jc w:val="center"/>
              <w:rPr>
                <w:rFonts w:ascii="Calibri" w:hAnsi="Calibri" w:cs="Calibri"/>
                <w:b/>
                <w:bCs/>
                <w:color w:val="000000"/>
                <w:sz w:val="18"/>
                <w:szCs w:val="18"/>
              </w:rPr>
            </w:pPr>
            <w:r w:rsidRPr="00E5442B">
              <w:rPr>
                <w:rFonts w:ascii="Calibri" w:hAnsi="Calibri" w:cs="Calibri"/>
                <w:b/>
                <w:bCs/>
                <w:color w:val="000000"/>
                <w:sz w:val="18"/>
                <w:szCs w:val="18"/>
              </w:rPr>
              <w:t>CUMPLE</w:t>
            </w:r>
          </w:p>
        </w:tc>
      </w:tr>
      <w:tr w:rsidR="007733D9" w:rsidRPr="00E5442B" w14:paraId="220BC939" w14:textId="77777777" w:rsidTr="007733D9">
        <w:trPr>
          <w:trHeight w:val="300"/>
        </w:trPr>
        <w:tc>
          <w:tcPr>
            <w:tcW w:w="4020" w:type="dxa"/>
            <w:tcBorders>
              <w:top w:val="nil"/>
              <w:left w:val="nil"/>
              <w:bottom w:val="nil"/>
              <w:right w:val="nil"/>
            </w:tcBorders>
            <w:shd w:val="clear" w:color="auto" w:fill="auto"/>
            <w:noWrap/>
            <w:vAlign w:val="bottom"/>
            <w:hideMark/>
          </w:tcPr>
          <w:p w14:paraId="6233F54A" w14:textId="77777777" w:rsidR="007733D9" w:rsidRPr="00E5442B" w:rsidRDefault="007733D9" w:rsidP="007733D9">
            <w:pPr>
              <w:rPr>
                <w:rFonts w:ascii="Calibri" w:hAnsi="Calibri" w:cs="Calibri"/>
                <w:color w:val="000000"/>
                <w:sz w:val="18"/>
                <w:szCs w:val="18"/>
              </w:rPr>
            </w:pPr>
            <w:r w:rsidRPr="00E5442B">
              <w:rPr>
                <w:rFonts w:ascii="Calibri" w:hAnsi="Calibri" w:cs="Calibri"/>
                <w:color w:val="000000"/>
                <w:sz w:val="18"/>
                <w:szCs w:val="18"/>
              </w:rPr>
              <w:t>PMC</w:t>
            </w:r>
          </w:p>
        </w:tc>
        <w:tc>
          <w:tcPr>
            <w:tcW w:w="2420" w:type="dxa"/>
            <w:tcBorders>
              <w:top w:val="nil"/>
              <w:left w:val="nil"/>
              <w:bottom w:val="nil"/>
              <w:right w:val="nil"/>
            </w:tcBorders>
            <w:shd w:val="clear" w:color="auto" w:fill="auto"/>
            <w:noWrap/>
            <w:vAlign w:val="bottom"/>
            <w:hideMark/>
          </w:tcPr>
          <w:p w14:paraId="7E55F0F8"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$775,000.00</w:t>
            </w:r>
          </w:p>
        </w:tc>
        <w:tc>
          <w:tcPr>
            <w:tcW w:w="2440" w:type="dxa"/>
            <w:tcBorders>
              <w:top w:val="nil"/>
              <w:left w:val="nil"/>
              <w:bottom w:val="nil"/>
              <w:right w:val="nil"/>
            </w:tcBorders>
            <w:shd w:val="clear" w:color="auto" w:fill="auto"/>
            <w:noWrap/>
            <w:vAlign w:val="bottom"/>
            <w:hideMark/>
          </w:tcPr>
          <w:p w14:paraId="420A592C" w14:textId="77777777" w:rsidR="007733D9" w:rsidRPr="00E5442B" w:rsidRDefault="007733D9" w:rsidP="007733D9">
            <w:pPr>
              <w:jc w:val="right"/>
              <w:rPr>
                <w:rFonts w:ascii="Calibri" w:hAnsi="Calibri" w:cs="Calibri"/>
                <w:color w:val="000000"/>
                <w:sz w:val="18"/>
                <w:szCs w:val="18"/>
              </w:rPr>
            </w:pPr>
          </w:p>
        </w:tc>
      </w:tr>
      <w:tr w:rsidR="007733D9" w:rsidRPr="00E5442B" w14:paraId="08EB71C6" w14:textId="77777777" w:rsidTr="007733D9">
        <w:trPr>
          <w:trHeight w:val="300"/>
        </w:trPr>
        <w:tc>
          <w:tcPr>
            <w:tcW w:w="4020" w:type="dxa"/>
            <w:tcBorders>
              <w:top w:val="nil"/>
              <w:left w:val="nil"/>
              <w:bottom w:val="nil"/>
              <w:right w:val="nil"/>
            </w:tcBorders>
            <w:shd w:val="clear" w:color="auto" w:fill="auto"/>
            <w:noWrap/>
            <w:vAlign w:val="bottom"/>
            <w:hideMark/>
          </w:tcPr>
          <w:p w14:paraId="39335A30" w14:textId="2BBB637A" w:rsidR="007733D9" w:rsidRPr="00E5442B" w:rsidRDefault="007733D9" w:rsidP="007733D9">
            <w:pPr>
              <w:rPr>
                <w:rFonts w:ascii="Calibri" w:hAnsi="Calibri" w:cs="Calibri"/>
                <w:color w:val="000000"/>
                <w:sz w:val="18"/>
                <w:szCs w:val="18"/>
              </w:rPr>
            </w:pPr>
            <w:r w:rsidRPr="00E5442B">
              <w:rPr>
                <w:rFonts w:ascii="Calibri" w:hAnsi="Calibri" w:cs="Calibri"/>
                <w:color w:val="000000"/>
                <w:sz w:val="18"/>
                <w:szCs w:val="18"/>
              </w:rPr>
              <w:t>Moneda: USD</w:t>
            </w:r>
          </w:p>
        </w:tc>
        <w:tc>
          <w:tcPr>
            <w:tcW w:w="2420" w:type="dxa"/>
            <w:tcBorders>
              <w:top w:val="nil"/>
              <w:left w:val="nil"/>
              <w:bottom w:val="nil"/>
              <w:right w:val="nil"/>
            </w:tcBorders>
            <w:shd w:val="clear" w:color="auto" w:fill="auto"/>
            <w:noWrap/>
            <w:vAlign w:val="bottom"/>
            <w:hideMark/>
          </w:tcPr>
          <w:p w14:paraId="0217AC0C" w14:textId="77777777" w:rsidR="007733D9" w:rsidRPr="00E5442B" w:rsidRDefault="007733D9" w:rsidP="007733D9">
            <w:pPr>
              <w:rPr>
                <w:rFonts w:ascii="Calibri" w:hAnsi="Calibri" w:cs="Calibri"/>
                <w:color w:val="000000"/>
                <w:sz w:val="18"/>
                <w:szCs w:val="18"/>
              </w:rPr>
            </w:pPr>
          </w:p>
        </w:tc>
        <w:tc>
          <w:tcPr>
            <w:tcW w:w="2440" w:type="dxa"/>
            <w:tcBorders>
              <w:top w:val="nil"/>
              <w:left w:val="nil"/>
              <w:bottom w:val="nil"/>
              <w:right w:val="nil"/>
            </w:tcBorders>
            <w:shd w:val="clear" w:color="auto" w:fill="auto"/>
            <w:noWrap/>
            <w:vAlign w:val="bottom"/>
            <w:hideMark/>
          </w:tcPr>
          <w:p w14:paraId="612FFC35" w14:textId="77777777" w:rsidR="007733D9" w:rsidRPr="00E5442B" w:rsidRDefault="007733D9" w:rsidP="007733D9">
            <w:pPr>
              <w:rPr>
                <w:sz w:val="18"/>
                <w:szCs w:val="18"/>
              </w:rPr>
            </w:pPr>
          </w:p>
        </w:tc>
      </w:tr>
    </w:tbl>
    <w:p w14:paraId="01F292C2" w14:textId="5E988732" w:rsidR="007D3171" w:rsidRPr="00E5442B" w:rsidRDefault="007733D9" w:rsidP="00E9159B">
      <w:pPr>
        <w:autoSpaceDE w:val="0"/>
        <w:autoSpaceDN w:val="0"/>
        <w:adjustRightInd w:val="0"/>
        <w:jc w:val="both"/>
        <w:rPr>
          <w:rFonts w:ascii="Integra" w:hAnsi="Integra" w:cs="Arial"/>
          <w:b/>
          <w:sz w:val="18"/>
          <w:szCs w:val="18"/>
        </w:rPr>
      </w:pPr>
      <w:r w:rsidRPr="00E5442B">
        <w:rPr>
          <w:rFonts w:ascii="Integra" w:hAnsi="Integra" w:cs="Arial"/>
          <w:b/>
          <w:sz w:val="18"/>
          <w:szCs w:val="18"/>
        </w:rPr>
        <w:fldChar w:fldCharType="end"/>
      </w:r>
    </w:p>
    <w:p w14:paraId="1C877CEE" w14:textId="14D0824B" w:rsidR="007733D9" w:rsidRPr="00E5442B" w:rsidRDefault="007733D9" w:rsidP="00E9159B">
      <w:pPr>
        <w:autoSpaceDE w:val="0"/>
        <w:autoSpaceDN w:val="0"/>
        <w:adjustRightInd w:val="0"/>
        <w:jc w:val="both"/>
        <w:rPr>
          <w:rFonts w:ascii="Integra" w:hAnsi="Integra" w:cs="Arial"/>
          <w:b/>
          <w:sz w:val="18"/>
          <w:szCs w:val="18"/>
        </w:rPr>
      </w:pPr>
    </w:p>
    <w:p w14:paraId="1F46B8D2" w14:textId="77777777" w:rsidR="00E5442B" w:rsidRDefault="00E5442B" w:rsidP="00E9159B">
      <w:pPr>
        <w:autoSpaceDE w:val="0"/>
        <w:autoSpaceDN w:val="0"/>
        <w:adjustRightInd w:val="0"/>
        <w:jc w:val="both"/>
        <w:rPr>
          <w:rFonts w:ascii="Integra" w:hAnsi="Integra" w:cs="Arial"/>
          <w:b/>
          <w:sz w:val="18"/>
          <w:szCs w:val="18"/>
        </w:rPr>
      </w:pPr>
    </w:p>
    <w:p w14:paraId="1E2323D5" w14:textId="559DBC1E" w:rsidR="007733D9" w:rsidRPr="00E5442B" w:rsidRDefault="007733D9" w:rsidP="00E9159B">
      <w:pPr>
        <w:autoSpaceDE w:val="0"/>
        <w:autoSpaceDN w:val="0"/>
        <w:adjustRightInd w:val="0"/>
        <w:jc w:val="both"/>
        <w:rPr>
          <w:rFonts w:ascii="Integra" w:hAnsi="Integra" w:cs="Arial"/>
          <w:b/>
          <w:sz w:val="18"/>
          <w:szCs w:val="18"/>
        </w:rPr>
      </w:pPr>
      <w:r w:rsidRPr="00E5442B">
        <w:rPr>
          <w:rFonts w:ascii="Integra" w:hAnsi="Integra" w:cs="Arial"/>
          <w:b/>
          <w:sz w:val="18"/>
          <w:szCs w:val="18"/>
        </w:rPr>
        <w:t>Partida 4</w:t>
      </w:r>
    </w:p>
    <w:p w14:paraId="4F11F1FA" w14:textId="7E7CD03E" w:rsidR="007733D9" w:rsidRPr="00E5442B" w:rsidRDefault="007733D9" w:rsidP="00E9159B">
      <w:pPr>
        <w:autoSpaceDE w:val="0"/>
        <w:autoSpaceDN w:val="0"/>
        <w:adjustRightInd w:val="0"/>
        <w:jc w:val="both"/>
        <w:rPr>
          <w:rFonts w:ascii="Integra" w:hAnsi="Integra" w:cs="Arial"/>
          <w:b/>
          <w:sz w:val="18"/>
          <w:szCs w:val="18"/>
        </w:rPr>
      </w:pPr>
    </w:p>
    <w:p w14:paraId="453A9C6C" w14:textId="67F935CE" w:rsidR="007733D9" w:rsidRPr="00E5442B" w:rsidRDefault="007733D9" w:rsidP="00E9159B">
      <w:pPr>
        <w:autoSpaceDE w:val="0"/>
        <w:autoSpaceDN w:val="0"/>
        <w:adjustRightInd w:val="0"/>
        <w:jc w:val="both"/>
        <w:rPr>
          <w:rFonts w:asciiTheme="minorHAnsi" w:eastAsiaTheme="minorHAnsi" w:hAnsiTheme="minorHAnsi" w:cstheme="minorBidi"/>
          <w:sz w:val="18"/>
          <w:szCs w:val="18"/>
          <w:lang w:eastAsia="en-US"/>
        </w:rPr>
      </w:pPr>
      <w:r w:rsidRPr="00E5442B">
        <w:rPr>
          <w:sz w:val="18"/>
          <w:szCs w:val="18"/>
        </w:rPr>
        <w:fldChar w:fldCharType="begin"/>
      </w:r>
      <w:r w:rsidRPr="00E5442B">
        <w:rPr>
          <w:sz w:val="18"/>
          <w:szCs w:val="18"/>
        </w:rPr>
        <w:instrText xml:space="preserve"> LINK </w:instrText>
      </w:r>
      <w:r w:rsidR="006558C6" w:rsidRPr="00E5442B">
        <w:rPr>
          <w:sz w:val="18"/>
          <w:szCs w:val="18"/>
        </w:rPr>
        <w:instrText xml:space="preserve">Excel.Sheet.12 "C:\\Users\\analia\\Desktop\\PAI CFE\\evaluación económica.xlsx" "Partida 4!F2C1:F12C3" </w:instrText>
      </w:r>
      <w:r w:rsidRPr="00E5442B">
        <w:rPr>
          <w:sz w:val="18"/>
          <w:szCs w:val="18"/>
        </w:rPr>
        <w:instrText xml:space="preserve">\a \f 4 \h  \* MERGEFORMAT </w:instrText>
      </w:r>
      <w:r w:rsidRPr="00E5442B">
        <w:rPr>
          <w:sz w:val="18"/>
          <w:szCs w:val="18"/>
        </w:rPr>
        <w:fldChar w:fldCharType="separate"/>
      </w:r>
    </w:p>
    <w:tbl>
      <w:tblPr>
        <w:tblW w:w="10020" w:type="dxa"/>
        <w:tblCellMar>
          <w:left w:w="70" w:type="dxa"/>
          <w:right w:w="70" w:type="dxa"/>
        </w:tblCellMar>
        <w:tblLook w:val="04A0" w:firstRow="1" w:lastRow="0" w:firstColumn="1" w:lastColumn="0" w:noHBand="0" w:noVBand="1"/>
      </w:tblPr>
      <w:tblGrid>
        <w:gridCol w:w="3829"/>
        <w:gridCol w:w="3867"/>
        <w:gridCol w:w="2324"/>
      </w:tblGrid>
      <w:tr w:rsidR="007733D9" w:rsidRPr="00E5442B" w14:paraId="54510540" w14:textId="77777777" w:rsidTr="007733D9">
        <w:trPr>
          <w:trHeight w:val="307"/>
        </w:trPr>
        <w:tc>
          <w:tcPr>
            <w:tcW w:w="3829" w:type="dxa"/>
            <w:tcBorders>
              <w:top w:val="nil"/>
              <w:left w:val="nil"/>
              <w:bottom w:val="nil"/>
              <w:right w:val="nil"/>
            </w:tcBorders>
            <w:shd w:val="clear" w:color="auto" w:fill="auto"/>
            <w:noWrap/>
            <w:vAlign w:val="bottom"/>
            <w:hideMark/>
          </w:tcPr>
          <w:p w14:paraId="00E1D033" w14:textId="7FBE5E75" w:rsidR="007733D9" w:rsidRPr="00E5442B" w:rsidRDefault="007733D9" w:rsidP="007733D9">
            <w:pPr>
              <w:rPr>
                <w:sz w:val="18"/>
                <w:szCs w:val="18"/>
              </w:rPr>
            </w:pPr>
          </w:p>
        </w:tc>
        <w:tc>
          <w:tcPr>
            <w:tcW w:w="3867" w:type="dxa"/>
            <w:tcBorders>
              <w:top w:val="nil"/>
              <w:left w:val="nil"/>
              <w:bottom w:val="nil"/>
              <w:right w:val="nil"/>
            </w:tcBorders>
            <w:shd w:val="clear" w:color="auto" w:fill="auto"/>
            <w:noWrap/>
            <w:vAlign w:val="bottom"/>
            <w:hideMark/>
          </w:tcPr>
          <w:p w14:paraId="71FCD2B9" w14:textId="77777777" w:rsidR="007733D9" w:rsidRPr="00E5442B" w:rsidRDefault="007733D9" w:rsidP="007733D9">
            <w:pPr>
              <w:rPr>
                <w:sz w:val="18"/>
                <w:szCs w:val="18"/>
              </w:rPr>
            </w:pPr>
          </w:p>
        </w:tc>
        <w:tc>
          <w:tcPr>
            <w:tcW w:w="2324" w:type="dxa"/>
            <w:tcBorders>
              <w:top w:val="nil"/>
              <w:left w:val="nil"/>
              <w:bottom w:val="nil"/>
              <w:right w:val="nil"/>
            </w:tcBorders>
            <w:shd w:val="clear" w:color="auto" w:fill="auto"/>
            <w:noWrap/>
            <w:vAlign w:val="bottom"/>
            <w:hideMark/>
          </w:tcPr>
          <w:p w14:paraId="0B2CE4C5" w14:textId="77777777" w:rsidR="007733D9" w:rsidRPr="00E5442B" w:rsidRDefault="007733D9" w:rsidP="007733D9">
            <w:pPr>
              <w:rPr>
                <w:sz w:val="18"/>
                <w:szCs w:val="18"/>
              </w:rPr>
            </w:pPr>
          </w:p>
        </w:tc>
      </w:tr>
      <w:tr w:rsidR="007733D9" w:rsidRPr="00E5442B" w14:paraId="1047E34E" w14:textId="77777777" w:rsidTr="007733D9">
        <w:trPr>
          <w:trHeight w:val="864"/>
        </w:trPr>
        <w:tc>
          <w:tcPr>
            <w:tcW w:w="3829" w:type="dxa"/>
            <w:tcBorders>
              <w:top w:val="nil"/>
              <w:left w:val="nil"/>
              <w:bottom w:val="nil"/>
              <w:right w:val="nil"/>
            </w:tcBorders>
            <w:shd w:val="clear" w:color="auto" w:fill="auto"/>
            <w:noWrap/>
            <w:vAlign w:val="bottom"/>
            <w:hideMark/>
          </w:tcPr>
          <w:p w14:paraId="43433E1E" w14:textId="77777777" w:rsidR="007733D9" w:rsidRPr="00E5442B" w:rsidRDefault="007733D9" w:rsidP="007733D9">
            <w:pPr>
              <w:rPr>
                <w:sz w:val="18"/>
                <w:szCs w:val="18"/>
              </w:rPr>
            </w:pPr>
          </w:p>
        </w:tc>
        <w:tc>
          <w:tcPr>
            <w:tcW w:w="3867" w:type="dxa"/>
            <w:tcBorders>
              <w:top w:val="nil"/>
              <w:left w:val="nil"/>
              <w:bottom w:val="single" w:sz="8" w:space="0" w:color="auto"/>
              <w:right w:val="single" w:sz="8" w:space="0" w:color="auto"/>
            </w:tcBorders>
            <w:shd w:val="clear" w:color="auto" w:fill="auto"/>
            <w:vAlign w:val="bottom"/>
            <w:hideMark/>
          </w:tcPr>
          <w:p w14:paraId="05B2E4E3" w14:textId="77777777" w:rsidR="007733D9" w:rsidRPr="00E5442B" w:rsidRDefault="007733D9" w:rsidP="007733D9">
            <w:pPr>
              <w:jc w:val="center"/>
              <w:rPr>
                <w:rFonts w:ascii="Arial" w:hAnsi="Arial" w:cs="Arial"/>
                <w:color w:val="000000"/>
                <w:sz w:val="18"/>
                <w:szCs w:val="18"/>
              </w:rPr>
            </w:pPr>
            <w:r w:rsidRPr="00E5442B">
              <w:rPr>
                <w:rFonts w:ascii="Arial" w:hAnsi="Arial" w:cs="Arial"/>
                <w:color w:val="000000"/>
                <w:sz w:val="18"/>
                <w:szCs w:val="18"/>
              </w:rPr>
              <w:t> </w:t>
            </w:r>
          </w:p>
        </w:tc>
        <w:tc>
          <w:tcPr>
            <w:tcW w:w="2324" w:type="dxa"/>
            <w:tcBorders>
              <w:top w:val="single" w:sz="8" w:space="0" w:color="auto"/>
              <w:left w:val="nil"/>
              <w:bottom w:val="nil"/>
              <w:right w:val="single" w:sz="8" w:space="0" w:color="auto"/>
            </w:tcBorders>
            <w:shd w:val="clear" w:color="auto" w:fill="auto"/>
            <w:vAlign w:val="bottom"/>
            <w:hideMark/>
          </w:tcPr>
          <w:p w14:paraId="3B037FBA" w14:textId="77777777" w:rsidR="007733D9" w:rsidRPr="00E5442B" w:rsidRDefault="007733D9" w:rsidP="007733D9">
            <w:pPr>
              <w:jc w:val="center"/>
              <w:rPr>
                <w:rFonts w:ascii="Arial" w:hAnsi="Arial" w:cs="Arial"/>
                <w:color w:val="000000"/>
                <w:sz w:val="18"/>
                <w:szCs w:val="18"/>
              </w:rPr>
            </w:pPr>
            <w:r w:rsidRPr="00E5442B">
              <w:rPr>
                <w:rFonts w:ascii="Arial" w:hAnsi="Arial" w:cs="Arial"/>
                <w:color w:val="000000"/>
                <w:sz w:val="18"/>
                <w:szCs w:val="18"/>
              </w:rPr>
              <w:t>Seguros lnbursa S.A. Grupo Financiero Inbursa</w:t>
            </w:r>
          </w:p>
        </w:tc>
      </w:tr>
      <w:tr w:rsidR="007733D9" w:rsidRPr="00E5442B" w14:paraId="501AE55E" w14:textId="77777777" w:rsidTr="007733D9">
        <w:trPr>
          <w:trHeight w:val="292"/>
        </w:trPr>
        <w:tc>
          <w:tcPr>
            <w:tcW w:w="3829" w:type="dxa"/>
            <w:vMerge w:val="restart"/>
            <w:tcBorders>
              <w:top w:val="single" w:sz="8" w:space="0" w:color="auto"/>
              <w:left w:val="single" w:sz="8" w:space="0" w:color="auto"/>
              <w:bottom w:val="single" w:sz="8" w:space="0" w:color="000000"/>
              <w:right w:val="single" w:sz="4" w:space="0" w:color="auto"/>
            </w:tcBorders>
            <w:shd w:val="clear" w:color="auto" w:fill="auto"/>
            <w:vAlign w:val="center"/>
            <w:hideMark/>
          </w:tcPr>
          <w:p w14:paraId="30E7EDEB" w14:textId="77777777" w:rsidR="007733D9" w:rsidRPr="00E5442B" w:rsidRDefault="007733D9" w:rsidP="007733D9">
            <w:pPr>
              <w:jc w:val="center"/>
              <w:rPr>
                <w:rFonts w:ascii="Arial" w:hAnsi="Arial" w:cs="Arial"/>
                <w:color w:val="000000"/>
                <w:sz w:val="18"/>
                <w:szCs w:val="18"/>
              </w:rPr>
            </w:pPr>
            <w:r w:rsidRPr="00E5442B">
              <w:rPr>
                <w:rFonts w:ascii="Arial" w:hAnsi="Arial" w:cs="Arial"/>
                <w:color w:val="000000"/>
                <w:sz w:val="18"/>
                <w:szCs w:val="18"/>
              </w:rPr>
              <w:t>Póliza Marítimo y Transportes Carga</w:t>
            </w:r>
          </w:p>
        </w:tc>
        <w:tc>
          <w:tcPr>
            <w:tcW w:w="3867" w:type="dxa"/>
            <w:tcBorders>
              <w:top w:val="nil"/>
              <w:left w:val="nil"/>
              <w:bottom w:val="nil"/>
              <w:right w:val="single" w:sz="4" w:space="0" w:color="auto"/>
            </w:tcBorders>
            <w:shd w:val="clear" w:color="auto" w:fill="auto"/>
            <w:noWrap/>
            <w:vAlign w:val="bottom"/>
            <w:hideMark/>
          </w:tcPr>
          <w:p w14:paraId="4C9F2E41" w14:textId="77777777" w:rsidR="007733D9" w:rsidRPr="00E5442B" w:rsidRDefault="007733D9" w:rsidP="007733D9">
            <w:pPr>
              <w:rPr>
                <w:rFonts w:ascii="Arial" w:hAnsi="Arial" w:cs="Arial"/>
                <w:color w:val="000000"/>
                <w:sz w:val="18"/>
                <w:szCs w:val="18"/>
              </w:rPr>
            </w:pPr>
            <w:r w:rsidRPr="00E5442B">
              <w:rPr>
                <w:rFonts w:ascii="Arial" w:hAnsi="Arial" w:cs="Arial"/>
                <w:color w:val="000000"/>
                <w:sz w:val="18"/>
                <w:szCs w:val="18"/>
              </w:rPr>
              <w:t>Prima</w:t>
            </w:r>
          </w:p>
        </w:tc>
        <w:tc>
          <w:tcPr>
            <w:tcW w:w="2324" w:type="dxa"/>
            <w:tcBorders>
              <w:top w:val="single" w:sz="8" w:space="0" w:color="auto"/>
              <w:left w:val="nil"/>
              <w:bottom w:val="nil"/>
              <w:right w:val="single" w:sz="8" w:space="0" w:color="auto"/>
            </w:tcBorders>
            <w:shd w:val="clear" w:color="auto" w:fill="auto"/>
            <w:noWrap/>
            <w:vAlign w:val="bottom"/>
            <w:hideMark/>
          </w:tcPr>
          <w:p w14:paraId="11BE644F"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$711,702.00</w:t>
            </w:r>
          </w:p>
        </w:tc>
      </w:tr>
      <w:tr w:rsidR="007733D9" w:rsidRPr="00E5442B" w14:paraId="66188FDC" w14:textId="77777777" w:rsidTr="007733D9">
        <w:trPr>
          <w:trHeight w:val="292"/>
        </w:trPr>
        <w:tc>
          <w:tcPr>
            <w:tcW w:w="3829" w:type="dxa"/>
            <w:vMerge/>
            <w:tcBorders>
              <w:top w:val="single" w:sz="8" w:space="0" w:color="auto"/>
              <w:left w:val="single" w:sz="8" w:space="0" w:color="auto"/>
              <w:bottom w:val="single" w:sz="8" w:space="0" w:color="000000"/>
              <w:right w:val="single" w:sz="4" w:space="0" w:color="auto"/>
            </w:tcBorders>
            <w:vAlign w:val="center"/>
            <w:hideMark/>
          </w:tcPr>
          <w:p w14:paraId="32DE299B" w14:textId="77777777" w:rsidR="007733D9" w:rsidRPr="00E5442B" w:rsidRDefault="007733D9" w:rsidP="007733D9">
            <w:pPr>
              <w:rPr>
                <w:rFonts w:ascii="Arial" w:hAnsi="Arial" w:cs="Arial"/>
                <w:color w:val="000000"/>
                <w:sz w:val="18"/>
                <w:szCs w:val="18"/>
              </w:rPr>
            </w:pPr>
          </w:p>
        </w:tc>
        <w:tc>
          <w:tcPr>
            <w:tcW w:w="3867" w:type="dxa"/>
            <w:tcBorders>
              <w:top w:val="nil"/>
              <w:left w:val="nil"/>
              <w:bottom w:val="nil"/>
              <w:right w:val="single" w:sz="4" w:space="0" w:color="auto"/>
            </w:tcBorders>
            <w:shd w:val="clear" w:color="auto" w:fill="auto"/>
            <w:noWrap/>
            <w:vAlign w:val="bottom"/>
            <w:hideMark/>
          </w:tcPr>
          <w:p w14:paraId="0FEEECB6" w14:textId="77777777" w:rsidR="007733D9" w:rsidRPr="00E5442B" w:rsidRDefault="007733D9" w:rsidP="007733D9">
            <w:pPr>
              <w:rPr>
                <w:rFonts w:ascii="Arial" w:hAnsi="Arial" w:cs="Arial"/>
                <w:color w:val="000000"/>
                <w:sz w:val="18"/>
                <w:szCs w:val="18"/>
              </w:rPr>
            </w:pPr>
            <w:r w:rsidRPr="00E5442B">
              <w:rPr>
                <w:rFonts w:ascii="Arial" w:hAnsi="Arial" w:cs="Arial"/>
                <w:color w:val="000000"/>
                <w:sz w:val="18"/>
                <w:szCs w:val="18"/>
              </w:rPr>
              <w:t>% Ofertado</w:t>
            </w:r>
          </w:p>
        </w:tc>
        <w:tc>
          <w:tcPr>
            <w:tcW w:w="2324" w:type="dxa"/>
            <w:tcBorders>
              <w:top w:val="nil"/>
              <w:left w:val="nil"/>
              <w:bottom w:val="nil"/>
              <w:right w:val="single" w:sz="8" w:space="0" w:color="auto"/>
            </w:tcBorders>
            <w:shd w:val="clear" w:color="auto" w:fill="auto"/>
            <w:noWrap/>
            <w:vAlign w:val="bottom"/>
            <w:hideMark/>
          </w:tcPr>
          <w:p w14:paraId="5BFBCDF1"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0.052%</w:t>
            </w:r>
          </w:p>
        </w:tc>
      </w:tr>
      <w:tr w:rsidR="007733D9" w:rsidRPr="00E5442B" w14:paraId="4DE1A351" w14:textId="77777777" w:rsidTr="007733D9">
        <w:trPr>
          <w:trHeight w:val="292"/>
        </w:trPr>
        <w:tc>
          <w:tcPr>
            <w:tcW w:w="3829" w:type="dxa"/>
            <w:vMerge/>
            <w:tcBorders>
              <w:top w:val="single" w:sz="8" w:space="0" w:color="auto"/>
              <w:left w:val="single" w:sz="8" w:space="0" w:color="auto"/>
              <w:bottom w:val="single" w:sz="8" w:space="0" w:color="000000"/>
              <w:right w:val="single" w:sz="4" w:space="0" w:color="auto"/>
            </w:tcBorders>
            <w:vAlign w:val="center"/>
            <w:hideMark/>
          </w:tcPr>
          <w:p w14:paraId="5753C7AF" w14:textId="77777777" w:rsidR="007733D9" w:rsidRPr="00E5442B" w:rsidRDefault="007733D9" w:rsidP="007733D9">
            <w:pPr>
              <w:rPr>
                <w:rFonts w:ascii="Arial" w:hAnsi="Arial" w:cs="Arial"/>
                <w:color w:val="000000"/>
                <w:sz w:val="18"/>
                <w:szCs w:val="18"/>
              </w:rPr>
            </w:pPr>
          </w:p>
        </w:tc>
        <w:tc>
          <w:tcPr>
            <w:tcW w:w="3867" w:type="dxa"/>
            <w:tcBorders>
              <w:top w:val="nil"/>
              <w:left w:val="nil"/>
              <w:bottom w:val="nil"/>
              <w:right w:val="single" w:sz="4" w:space="0" w:color="auto"/>
            </w:tcBorders>
            <w:shd w:val="clear" w:color="auto" w:fill="auto"/>
            <w:noWrap/>
            <w:vAlign w:val="bottom"/>
            <w:hideMark/>
          </w:tcPr>
          <w:p w14:paraId="44205978" w14:textId="77777777" w:rsidR="007733D9" w:rsidRPr="00E5442B" w:rsidRDefault="007733D9" w:rsidP="007733D9">
            <w:pPr>
              <w:rPr>
                <w:rFonts w:ascii="Arial" w:hAnsi="Arial" w:cs="Arial"/>
                <w:color w:val="000000"/>
                <w:sz w:val="18"/>
                <w:szCs w:val="18"/>
              </w:rPr>
            </w:pPr>
            <w:r w:rsidRPr="00E5442B">
              <w:rPr>
                <w:rFonts w:ascii="Arial" w:hAnsi="Arial" w:cs="Arial"/>
                <w:color w:val="000000"/>
                <w:sz w:val="18"/>
                <w:szCs w:val="18"/>
              </w:rPr>
              <w:t xml:space="preserve">Prima indicativa x embarques mayores </w:t>
            </w:r>
          </w:p>
        </w:tc>
        <w:tc>
          <w:tcPr>
            <w:tcW w:w="2324" w:type="dxa"/>
            <w:tcBorders>
              <w:top w:val="nil"/>
              <w:left w:val="nil"/>
              <w:bottom w:val="nil"/>
              <w:right w:val="single" w:sz="8" w:space="0" w:color="auto"/>
            </w:tcBorders>
            <w:shd w:val="clear" w:color="auto" w:fill="auto"/>
            <w:noWrap/>
            <w:vAlign w:val="bottom"/>
            <w:hideMark/>
          </w:tcPr>
          <w:p w14:paraId="281522B8"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520.000%</w:t>
            </w:r>
          </w:p>
        </w:tc>
      </w:tr>
      <w:tr w:rsidR="007733D9" w:rsidRPr="00E5442B" w14:paraId="696AD667" w14:textId="77777777" w:rsidTr="007733D9">
        <w:trPr>
          <w:trHeight w:val="292"/>
        </w:trPr>
        <w:tc>
          <w:tcPr>
            <w:tcW w:w="3829" w:type="dxa"/>
            <w:vMerge/>
            <w:tcBorders>
              <w:top w:val="single" w:sz="8" w:space="0" w:color="auto"/>
              <w:left w:val="single" w:sz="8" w:space="0" w:color="auto"/>
              <w:bottom w:val="single" w:sz="8" w:space="0" w:color="000000"/>
              <w:right w:val="single" w:sz="4" w:space="0" w:color="auto"/>
            </w:tcBorders>
            <w:vAlign w:val="center"/>
            <w:hideMark/>
          </w:tcPr>
          <w:p w14:paraId="64433649" w14:textId="77777777" w:rsidR="007733D9" w:rsidRPr="00E5442B" w:rsidRDefault="007733D9" w:rsidP="007733D9">
            <w:pPr>
              <w:rPr>
                <w:rFonts w:ascii="Arial" w:hAnsi="Arial" w:cs="Arial"/>
                <w:color w:val="000000"/>
                <w:sz w:val="18"/>
                <w:szCs w:val="18"/>
              </w:rPr>
            </w:pPr>
          </w:p>
        </w:tc>
        <w:tc>
          <w:tcPr>
            <w:tcW w:w="3867" w:type="dxa"/>
            <w:tcBorders>
              <w:top w:val="nil"/>
              <w:left w:val="nil"/>
              <w:bottom w:val="single" w:sz="4" w:space="0" w:color="auto"/>
              <w:right w:val="single" w:sz="4" w:space="0" w:color="auto"/>
            </w:tcBorders>
            <w:shd w:val="clear" w:color="auto" w:fill="auto"/>
            <w:noWrap/>
            <w:vAlign w:val="bottom"/>
            <w:hideMark/>
          </w:tcPr>
          <w:p w14:paraId="018682E3" w14:textId="77777777" w:rsidR="007733D9" w:rsidRPr="00E5442B" w:rsidRDefault="007733D9" w:rsidP="007733D9">
            <w:pPr>
              <w:rPr>
                <w:rFonts w:ascii="Arial" w:hAnsi="Arial" w:cs="Arial"/>
                <w:color w:val="000000"/>
                <w:sz w:val="18"/>
                <w:szCs w:val="18"/>
              </w:rPr>
            </w:pPr>
            <w:r w:rsidRPr="00E5442B">
              <w:rPr>
                <w:rFonts w:ascii="Arial" w:hAnsi="Arial" w:cs="Arial"/>
                <w:color w:val="000000"/>
                <w:sz w:val="18"/>
                <w:szCs w:val="18"/>
              </w:rPr>
              <w:t>Gastos de Expedición</w:t>
            </w:r>
          </w:p>
        </w:tc>
        <w:tc>
          <w:tcPr>
            <w:tcW w:w="2324" w:type="dxa"/>
            <w:tcBorders>
              <w:top w:val="nil"/>
              <w:left w:val="nil"/>
              <w:bottom w:val="single" w:sz="4" w:space="0" w:color="auto"/>
              <w:right w:val="single" w:sz="8" w:space="0" w:color="auto"/>
            </w:tcBorders>
            <w:shd w:val="clear" w:color="auto" w:fill="auto"/>
            <w:noWrap/>
            <w:vAlign w:val="bottom"/>
            <w:hideMark/>
          </w:tcPr>
          <w:p w14:paraId="2057F551"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$1,000.00</w:t>
            </w:r>
          </w:p>
        </w:tc>
      </w:tr>
      <w:tr w:rsidR="007733D9" w:rsidRPr="00E5442B" w14:paraId="445A9229" w14:textId="77777777" w:rsidTr="007733D9">
        <w:trPr>
          <w:trHeight w:val="351"/>
        </w:trPr>
        <w:tc>
          <w:tcPr>
            <w:tcW w:w="3829" w:type="dxa"/>
            <w:vMerge/>
            <w:tcBorders>
              <w:top w:val="single" w:sz="8" w:space="0" w:color="auto"/>
              <w:left w:val="single" w:sz="8" w:space="0" w:color="auto"/>
              <w:bottom w:val="single" w:sz="8" w:space="0" w:color="000000"/>
              <w:right w:val="single" w:sz="4" w:space="0" w:color="auto"/>
            </w:tcBorders>
            <w:vAlign w:val="center"/>
            <w:hideMark/>
          </w:tcPr>
          <w:p w14:paraId="42B018AE" w14:textId="77777777" w:rsidR="007733D9" w:rsidRPr="00E5442B" w:rsidRDefault="007733D9" w:rsidP="007733D9">
            <w:pPr>
              <w:rPr>
                <w:rFonts w:ascii="Arial" w:hAnsi="Arial" w:cs="Arial"/>
                <w:color w:val="000000"/>
                <w:sz w:val="18"/>
                <w:szCs w:val="18"/>
              </w:rPr>
            </w:pPr>
          </w:p>
        </w:tc>
        <w:tc>
          <w:tcPr>
            <w:tcW w:w="3867" w:type="dxa"/>
            <w:tcBorders>
              <w:top w:val="nil"/>
              <w:left w:val="nil"/>
              <w:bottom w:val="single" w:sz="8" w:space="0" w:color="auto"/>
              <w:right w:val="nil"/>
            </w:tcBorders>
            <w:shd w:val="clear" w:color="auto" w:fill="auto"/>
            <w:noWrap/>
            <w:vAlign w:val="bottom"/>
            <w:hideMark/>
          </w:tcPr>
          <w:p w14:paraId="78AF928A" w14:textId="77777777" w:rsidR="007733D9" w:rsidRPr="00E5442B" w:rsidRDefault="007733D9" w:rsidP="007733D9">
            <w:pPr>
              <w:rPr>
                <w:rFonts w:ascii="Arial" w:hAnsi="Arial" w:cs="Arial"/>
                <w:color w:val="000000"/>
                <w:sz w:val="18"/>
                <w:szCs w:val="18"/>
              </w:rPr>
            </w:pPr>
            <w:r w:rsidRPr="00E5442B">
              <w:rPr>
                <w:rFonts w:ascii="Arial" w:hAnsi="Arial" w:cs="Arial"/>
                <w:color w:val="000000"/>
                <w:sz w:val="18"/>
                <w:szCs w:val="18"/>
              </w:rPr>
              <w:t>Total Póliza DF</w:t>
            </w:r>
          </w:p>
        </w:tc>
        <w:tc>
          <w:tcPr>
            <w:tcW w:w="2324" w:type="dxa"/>
            <w:tcBorders>
              <w:top w:val="nil"/>
              <w:left w:val="single" w:sz="4" w:space="0" w:color="auto"/>
              <w:bottom w:val="single" w:sz="8" w:space="0" w:color="auto"/>
              <w:right w:val="single" w:sz="8" w:space="0" w:color="auto"/>
            </w:tcBorders>
            <w:shd w:val="clear" w:color="auto" w:fill="auto"/>
            <w:noWrap/>
            <w:vAlign w:val="bottom"/>
            <w:hideMark/>
          </w:tcPr>
          <w:p w14:paraId="0295B558"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$712,707.20</w:t>
            </w:r>
          </w:p>
        </w:tc>
      </w:tr>
      <w:tr w:rsidR="007733D9" w:rsidRPr="00E5442B" w14:paraId="4AE2242B" w14:textId="77777777" w:rsidTr="007733D9">
        <w:trPr>
          <w:trHeight w:val="307"/>
        </w:trPr>
        <w:tc>
          <w:tcPr>
            <w:tcW w:w="3829" w:type="dxa"/>
            <w:tcBorders>
              <w:top w:val="nil"/>
              <w:left w:val="single" w:sz="8" w:space="0" w:color="auto"/>
              <w:bottom w:val="single" w:sz="8" w:space="0" w:color="auto"/>
              <w:right w:val="nil"/>
            </w:tcBorders>
            <w:shd w:val="clear" w:color="auto" w:fill="auto"/>
            <w:noWrap/>
            <w:vAlign w:val="bottom"/>
            <w:hideMark/>
          </w:tcPr>
          <w:p w14:paraId="61A61AA4" w14:textId="77777777" w:rsidR="007733D9" w:rsidRPr="00E5442B" w:rsidRDefault="007733D9" w:rsidP="007733D9">
            <w:pPr>
              <w:rPr>
                <w:rFonts w:ascii="Arial" w:hAnsi="Arial" w:cs="Arial"/>
                <w:color w:val="000000"/>
                <w:sz w:val="18"/>
                <w:szCs w:val="18"/>
              </w:rPr>
            </w:pPr>
            <w:r w:rsidRPr="00E5442B">
              <w:rPr>
                <w:rFonts w:ascii="Arial" w:hAnsi="Arial" w:cs="Arial"/>
                <w:color w:val="000000"/>
                <w:sz w:val="18"/>
                <w:szCs w:val="18"/>
              </w:rPr>
              <w:t>TOTAL PARTIDA 4</w:t>
            </w:r>
          </w:p>
        </w:tc>
        <w:tc>
          <w:tcPr>
            <w:tcW w:w="3867" w:type="dxa"/>
            <w:tcBorders>
              <w:top w:val="nil"/>
              <w:left w:val="single" w:sz="4" w:space="0" w:color="auto"/>
              <w:bottom w:val="single" w:sz="8" w:space="0" w:color="auto"/>
              <w:right w:val="nil"/>
            </w:tcBorders>
            <w:shd w:val="clear" w:color="auto" w:fill="auto"/>
            <w:noWrap/>
            <w:vAlign w:val="bottom"/>
            <w:hideMark/>
          </w:tcPr>
          <w:p w14:paraId="3C58FE10"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 </w:t>
            </w:r>
          </w:p>
        </w:tc>
        <w:tc>
          <w:tcPr>
            <w:tcW w:w="2324" w:type="dxa"/>
            <w:tcBorders>
              <w:top w:val="nil"/>
              <w:left w:val="single" w:sz="4" w:space="0" w:color="auto"/>
              <w:bottom w:val="single" w:sz="8" w:space="0" w:color="auto"/>
              <w:right w:val="single" w:sz="8" w:space="0" w:color="auto"/>
            </w:tcBorders>
            <w:shd w:val="clear" w:color="auto" w:fill="auto"/>
            <w:noWrap/>
            <w:vAlign w:val="bottom"/>
            <w:hideMark/>
          </w:tcPr>
          <w:p w14:paraId="3D1788A6"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$712,707.20</w:t>
            </w:r>
          </w:p>
        </w:tc>
      </w:tr>
      <w:tr w:rsidR="007733D9" w:rsidRPr="00E5442B" w14:paraId="40C5C8DE" w14:textId="77777777" w:rsidTr="007733D9">
        <w:trPr>
          <w:trHeight w:val="292"/>
        </w:trPr>
        <w:tc>
          <w:tcPr>
            <w:tcW w:w="3829" w:type="dxa"/>
            <w:tcBorders>
              <w:top w:val="nil"/>
              <w:left w:val="nil"/>
              <w:bottom w:val="nil"/>
              <w:right w:val="nil"/>
            </w:tcBorders>
            <w:shd w:val="clear" w:color="auto" w:fill="auto"/>
            <w:noWrap/>
            <w:vAlign w:val="bottom"/>
            <w:hideMark/>
          </w:tcPr>
          <w:p w14:paraId="6092539F" w14:textId="77777777" w:rsidR="007733D9" w:rsidRPr="00E5442B" w:rsidRDefault="007733D9" w:rsidP="007733D9">
            <w:pPr>
              <w:jc w:val="right"/>
              <w:rPr>
                <w:rFonts w:ascii="Calibri" w:hAnsi="Calibri" w:cs="Calibri"/>
                <w:color w:val="000000"/>
                <w:sz w:val="18"/>
                <w:szCs w:val="18"/>
              </w:rPr>
            </w:pPr>
          </w:p>
        </w:tc>
        <w:tc>
          <w:tcPr>
            <w:tcW w:w="3867" w:type="dxa"/>
            <w:tcBorders>
              <w:top w:val="nil"/>
              <w:left w:val="nil"/>
              <w:bottom w:val="nil"/>
              <w:right w:val="nil"/>
            </w:tcBorders>
            <w:shd w:val="clear" w:color="auto" w:fill="auto"/>
            <w:noWrap/>
            <w:vAlign w:val="bottom"/>
            <w:hideMark/>
          </w:tcPr>
          <w:p w14:paraId="689ED7F8" w14:textId="77777777" w:rsidR="007733D9" w:rsidRPr="00E5442B" w:rsidRDefault="007733D9" w:rsidP="007733D9">
            <w:pPr>
              <w:rPr>
                <w:sz w:val="18"/>
                <w:szCs w:val="18"/>
              </w:rPr>
            </w:pPr>
          </w:p>
        </w:tc>
        <w:tc>
          <w:tcPr>
            <w:tcW w:w="2324" w:type="dxa"/>
            <w:tcBorders>
              <w:top w:val="nil"/>
              <w:left w:val="nil"/>
              <w:bottom w:val="nil"/>
              <w:right w:val="nil"/>
            </w:tcBorders>
            <w:shd w:val="clear" w:color="auto" w:fill="auto"/>
            <w:noWrap/>
            <w:vAlign w:val="bottom"/>
            <w:hideMark/>
          </w:tcPr>
          <w:p w14:paraId="30D043CC" w14:textId="77777777" w:rsidR="007733D9" w:rsidRPr="00E5442B" w:rsidRDefault="007733D9" w:rsidP="007733D9">
            <w:pPr>
              <w:jc w:val="center"/>
              <w:rPr>
                <w:rFonts w:ascii="Calibri" w:hAnsi="Calibri" w:cs="Calibri"/>
                <w:b/>
                <w:bCs/>
                <w:color w:val="000000"/>
                <w:sz w:val="18"/>
                <w:szCs w:val="18"/>
              </w:rPr>
            </w:pPr>
            <w:r w:rsidRPr="00E5442B">
              <w:rPr>
                <w:rFonts w:ascii="Calibri" w:hAnsi="Calibri" w:cs="Calibri"/>
                <w:b/>
                <w:bCs/>
                <w:color w:val="000000"/>
                <w:sz w:val="18"/>
                <w:szCs w:val="18"/>
              </w:rPr>
              <w:t>NO CUMPLE</w:t>
            </w:r>
          </w:p>
        </w:tc>
      </w:tr>
      <w:tr w:rsidR="007733D9" w:rsidRPr="00E5442B" w14:paraId="3EBAB24F" w14:textId="77777777" w:rsidTr="007733D9">
        <w:trPr>
          <w:trHeight w:val="292"/>
        </w:trPr>
        <w:tc>
          <w:tcPr>
            <w:tcW w:w="3829" w:type="dxa"/>
            <w:tcBorders>
              <w:top w:val="nil"/>
              <w:left w:val="nil"/>
              <w:bottom w:val="nil"/>
              <w:right w:val="nil"/>
            </w:tcBorders>
            <w:shd w:val="clear" w:color="auto" w:fill="auto"/>
            <w:noWrap/>
            <w:vAlign w:val="bottom"/>
            <w:hideMark/>
          </w:tcPr>
          <w:p w14:paraId="7EB7CBBB" w14:textId="77777777" w:rsidR="007733D9" w:rsidRPr="00E5442B" w:rsidRDefault="007733D9" w:rsidP="007733D9">
            <w:pPr>
              <w:rPr>
                <w:rFonts w:ascii="Calibri" w:hAnsi="Calibri" w:cs="Calibri"/>
                <w:color w:val="000000"/>
                <w:sz w:val="18"/>
                <w:szCs w:val="18"/>
              </w:rPr>
            </w:pPr>
            <w:r w:rsidRPr="00E5442B">
              <w:rPr>
                <w:rFonts w:ascii="Calibri" w:hAnsi="Calibri" w:cs="Calibri"/>
                <w:color w:val="000000"/>
                <w:sz w:val="18"/>
                <w:szCs w:val="18"/>
              </w:rPr>
              <w:t>PMC</w:t>
            </w:r>
          </w:p>
        </w:tc>
        <w:tc>
          <w:tcPr>
            <w:tcW w:w="3867" w:type="dxa"/>
            <w:tcBorders>
              <w:top w:val="nil"/>
              <w:left w:val="nil"/>
              <w:bottom w:val="nil"/>
              <w:right w:val="nil"/>
            </w:tcBorders>
            <w:shd w:val="clear" w:color="auto" w:fill="auto"/>
            <w:noWrap/>
            <w:vAlign w:val="bottom"/>
            <w:hideMark/>
          </w:tcPr>
          <w:p w14:paraId="6C0FB207"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$690,355.00</w:t>
            </w:r>
          </w:p>
        </w:tc>
        <w:tc>
          <w:tcPr>
            <w:tcW w:w="2324" w:type="dxa"/>
            <w:tcBorders>
              <w:top w:val="nil"/>
              <w:left w:val="nil"/>
              <w:bottom w:val="nil"/>
              <w:right w:val="nil"/>
            </w:tcBorders>
            <w:shd w:val="clear" w:color="auto" w:fill="auto"/>
            <w:noWrap/>
            <w:vAlign w:val="bottom"/>
            <w:hideMark/>
          </w:tcPr>
          <w:p w14:paraId="312DA25E" w14:textId="77777777" w:rsidR="007733D9" w:rsidRPr="00E5442B" w:rsidRDefault="007733D9" w:rsidP="007733D9">
            <w:pPr>
              <w:jc w:val="right"/>
              <w:rPr>
                <w:rFonts w:ascii="Calibri" w:hAnsi="Calibri" w:cs="Calibri"/>
                <w:color w:val="000000"/>
                <w:sz w:val="18"/>
                <w:szCs w:val="18"/>
              </w:rPr>
            </w:pPr>
          </w:p>
        </w:tc>
      </w:tr>
      <w:tr w:rsidR="007733D9" w:rsidRPr="00E5442B" w14:paraId="45AE28A5" w14:textId="77777777" w:rsidTr="007733D9">
        <w:trPr>
          <w:trHeight w:val="292"/>
        </w:trPr>
        <w:tc>
          <w:tcPr>
            <w:tcW w:w="3829" w:type="dxa"/>
            <w:tcBorders>
              <w:top w:val="nil"/>
              <w:left w:val="nil"/>
              <w:bottom w:val="nil"/>
              <w:right w:val="nil"/>
            </w:tcBorders>
            <w:shd w:val="clear" w:color="auto" w:fill="auto"/>
            <w:noWrap/>
            <w:vAlign w:val="bottom"/>
            <w:hideMark/>
          </w:tcPr>
          <w:p w14:paraId="1B576974" w14:textId="77777777" w:rsidR="007733D9" w:rsidRPr="00E5442B" w:rsidRDefault="007733D9" w:rsidP="007733D9">
            <w:pPr>
              <w:rPr>
                <w:rFonts w:ascii="Calibri" w:hAnsi="Calibri" w:cs="Calibri"/>
                <w:color w:val="000000"/>
                <w:sz w:val="18"/>
                <w:szCs w:val="18"/>
              </w:rPr>
            </w:pPr>
            <w:r w:rsidRPr="00E5442B">
              <w:rPr>
                <w:rFonts w:ascii="Calibri" w:hAnsi="Calibri" w:cs="Calibri"/>
                <w:color w:val="000000"/>
                <w:sz w:val="18"/>
                <w:szCs w:val="18"/>
              </w:rPr>
              <w:t>Moneda: USD</w:t>
            </w:r>
          </w:p>
        </w:tc>
        <w:tc>
          <w:tcPr>
            <w:tcW w:w="3867" w:type="dxa"/>
            <w:tcBorders>
              <w:top w:val="nil"/>
              <w:left w:val="nil"/>
              <w:bottom w:val="nil"/>
              <w:right w:val="nil"/>
            </w:tcBorders>
            <w:shd w:val="clear" w:color="auto" w:fill="auto"/>
            <w:noWrap/>
            <w:vAlign w:val="bottom"/>
            <w:hideMark/>
          </w:tcPr>
          <w:p w14:paraId="03753813" w14:textId="77777777" w:rsidR="007733D9" w:rsidRPr="00E5442B" w:rsidRDefault="007733D9" w:rsidP="007733D9">
            <w:pPr>
              <w:rPr>
                <w:rFonts w:ascii="Calibri" w:hAnsi="Calibri" w:cs="Calibri"/>
                <w:color w:val="000000"/>
                <w:sz w:val="18"/>
                <w:szCs w:val="18"/>
              </w:rPr>
            </w:pPr>
          </w:p>
        </w:tc>
        <w:tc>
          <w:tcPr>
            <w:tcW w:w="2324" w:type="dxa"/>
            <w:tcBorders>
              <w:top w:val="nil"/>
              <w:left w:val="nil"/>
              <w:bottom w:val="nil"/>
              <w:right w:val="nil"/>
            </w:tcBorders>
            <w:shd w:val="clear" w:color="auto" w:fill="auto"/>
            <w:noWrap/>
            <w:vAlign w:val="bottom"/>
            <w:hideMark/>
          </w:tcPr>
          <w:p w14:paraId="42F4D578" w14:textId="77777777" w:rsidR="007733D9" w:rsidRPr="00E5442B" w:rsidRDefault="007733D9" w:rsidP="007733D9">
            <w:pPr>
              <w:rPr>
                <w:sz w:val="18"/>
                <w:szCs w:val="18"/>
              </w:rPr>
            </w:pPr>
          </w:p>
        </w:tc>
      </w:tr>
    </w:tbl>
    <w:p w14:paraId="154DE538" w14:textId="7A476CBC" w:rsidR="007733D9" w:rsidRPr="00E5442B" w:rsidRDefault="007733D9" w:rsidP="00E9159B">
      <w:pPr>
        <w:autoSpaceDE w:val="0"/>
        <w:autoSpaceDN w:val="0"/>
        <w:adjustRightInd w:val="0"/>
        <w:jc w:val="both"/>
        <w:rPr>
          <w:rFonts w:ascii="Integra" w:hAnsi="Integra" w:cs="Arial"/>
          <w:b/>
          <w:sz w:val="18"/>
          <w:szCs w:val="18"/>
        </w:rPr>
      </w:pPr>
      <w:r w:rsidRPr="00E5442B">
        <w:rPr>
          <w:rFonts w:ascii="Integra" w:hAnsi="Integra" w:cs="Arial"/>
          <w:b/>
          <w:sz w:val="18"/>
          <w:szCs w:val="18"/>
        </w:rPr>
        <w:fldChar w:fldCharType="end"/>
      </w:r>
    </w:p>
    <w:p w14:paraId="21235984" w14:textId="642DE21C" w:rsidR="007733D9" w:rsidRPr="00E5442B" w:rsidRDefault="007733D9" w:rsidP="00E9159B">
      <w:pPr>
        <w:autoSpaceDE w:val="0"/>
        <w:autoSpaceDN w:val="0"/>
        <w:adjustRightInd w:val="0"/>
        <w:jc w:val="both"/>
        <w:rPr>
          <w:rFonts w:ascii="Integra" w:hAnsi="Integra" w:cs="Arial"/>
          <w:b/>
          <w:sz w:val="18"/>
          <w:szCs w:val="18"/>
        </w:rPr>
      </w:pPr>
    </w:p>
    <w:p w14:paraId="4F483F1C" w14:textId="21AA0771" w:rsidR="007733D9" w:rsidRPr="00E5442B" w:rsidRDefault="007733D9" w:rsidP="00E9159B">
      <w:pPr>
        <w:autoSpaceDE w:val="0"/>
        <w:autoSpaceDN w:val="0"/>
        <w:adjustRightInd w:val="0"/>
        <w:jc w:val="both"/>
        <w:rPr>
          <w:rFonts w:ascii="Integra" w:hAnsi="Integra" w:cs="Arial"/>
          <w:b/>
          <w:sz w:val="18"/>
          <w:szCs w:val="18"/>
        </w:rPr>
      </w:pPr>
    </w:p>
    <w:p w14:paraId="12EC2D9B" w14:textId="099E4597" w:rsidR="007733D9" w:rsidRPr="00E5442B" w:rsidRDefault="007733D9" w:rsidP="00E9159B">
      <w:pPr>
        <w:autoSpaceDE w:val="0"/>
        <w:autoSpaceDN w:val="0"/>
        <w:adjustRightInd w:val="0"/>
        <w:jc w:val="both"/>
        <w:rPr>
          <w:rFonts w:ascii="Integra" w:hAnsi="Integra" w:cs="Arial"/>
          <w:b/>
          <w:sz w:val="18"/>
          <w:szCs w:val="18"/>
        </w:rPr>
      </w:pPr>
    </w:p>
    <w:p w14:paraId="17E060C3" w14:textId="772D15AB" w:rsidR="007733D9" w:rsidRDefault="007733D9" w:rsidP="00E9159B">
      <w:pPr>
        <w:autoSpaceDE w:val="0"/>
        <w:autoSpaceDN w:val="0"/>
        <w:adjustRightInd w:val="0"/>
        <w:jc w:val="both"/>
        <w:rPr>
          <w:rFonts w:ascii="Integra" w:hAnsi="Integra" w:cs="Arial"/>
          <w:b/>
          <w:sz w:val="18"/>
          <w:szCs w:val="18"/>
        </w:rPr>
      </w:pPr>
    </w:p>
    <w:p w14:paraId="17A548F8" w14:textId="3AED11B5" w:rsidR="00E5442B" w:rsidRDefault="00E5442B" w:rsidP="00E9159B">
      <w:pPr>
        <w:autoSpaceDE w:val="0"/>
        <w:autoSpaceDN w:val="0"/>
        <w:adjustRightInd w:val="0"/>
        <w:jc w:val="both"/>
        <w:rPr>
          <w:rFonts w:ascii="Integra" w:hAnsi="Integra" w:cs="Arial"/>
          <w:b/>
          <w:sz w:val="18"/>
          <w:szCs w:val="18"/>
        </w:rPr>
      </w:pPr>
    </w:p>
    <w:p w14:paraId="33CD2EC3" w14:textId="6187B8CB" w:rsidR="00E5442B" w:rsidRDefault="00E5442B" w:rsidP="00E9159B">
      <w:pPr>
        <w:autoSpaceDE w:val="0"/>
        <w:autoSpaceDN w:val="0"/>
        <w:adjustRightInd w:val="0"/>
        <w:jc w:val="both"/>
        <w:rPr>
          <w:rFonts w:ascii="Integra" w:hAnsi="Integra" w:cs="Arial"/>
          <w:b/>
          <w:sz w:val="18"/>
          <w:szCs w:val="18"/>
        </w:rPr>
      </w:pPr>
    </w:p>
    <w:p w14:paraId="2EC9284D" w14:textId="761BE2AB" w:rsidR="00E5442B" w:rsidRDefault="00E5442B" w:rsidP="00E9159B">
      <w:pPr>
        <w:autoSpaceDE w:val="0"/>
        <w:autoSpaceDN w:val="0"/>
        <w:adjustRightInd w:val="0"/>
        <w:jc w:val="both"/>
        <w:rPr>
          <w:rFonts w:ascii="Integra" w:hAnsi="Integra" w:cs="Arial"/>
          <w:b/>
          <w:sz w:val="18"/>
          <w:szCs w:val="18"/>
        </w:rPr>
      </w:pPr>
    </w:p>
    <w:p w14:paraId="26D3AC04" w14:textId="217ACC87" w:rsidR="00E5442B" w:rsidRDefault="00E5442B" w:rsidP="00E9159B">
      <w:pPr>
        <w:autoSpaceDE w:val="0"/>
        <w:autoSpaceDN w:val="0"/>
        <w:adjustRightInd w:val="0"/>
        <w:jc w:val="both"/>
        <w:rPr>
          <w:rFonts w:ascii="Integra" w:hAnsi="Integra" w:cs="Arial"/>
          <w:b/>
          <w:sz w:val="18"/>
          <w:szCs w:val="18"/>
        </w:rPr>
      </w:pPr>
    </w:p>
    <w:p w14:paraId="7F051DEC" w14:textId="0259E07F" w:rsidR="00E5442B" w:rsidRDefault="00E5442B" w:rsidP="00E9159B">
      <w:pPr>
        <w:autoSpaceDE w:val="0"/>
        <w:autoSpaceDN w:val="0"/>
        <w:adjustRightInd w:val="0"/>
        <w:jc w:val="both"/>
        <w:rPr>
          <w:rFonts w:ascii="Integra" w:hAnsi="Integra" w:cs="Arial"/>
          <w:b/>
          <w:sz w:val="18"/>
          <w:szCs w:val="18"/>
        </w:rPr>
      </w:pPr>
    </w:p>
    <w:p w14:paraId="4D06220E" w14:textId="77777777" w:rsidR="00E5442B" w:rsidRPr="00E5442B" w:rsidRDefault="00E5442B" w:rsidP="00E9159B">
      <w:pPr>
        <w:autoSpaceDE w:val="0"/>
        <w:autoSpaceDN w:val="0"/>
        <w:adjustRightInd w:val="0"/>
        <w:jc w:val="both"/>
        <w:rPr>
          <w:rFonts w:ascii="Integra" w:hAnsi="Integra" w:cs="Arial"/>
          <w:b/>
          <w:sz w:val="18"/>
          <w:szCs w:val="18"/>
        </w:rPr>
      </w:pPr>
    </w:p>
    <w:p w14:paraId="3C77A248" w14:textId="2F06170D" w:rsidR="007733D9" w:rsidRPr="00E5442B" w:rsidRDefault="007733D9" w:rsidP="00E9159B">
      <w:pPr>
        <w:autoSpaceDE w:val="0"/>
        <w:autoSpaceDN w:val="0"/>
        <w:adjustRightInd w:val="0"/>
        <w:jc w:val="both"/>
        <w:rPr>
          <w:rFonts w:ascii="Integra" w:hAnsi="Integra" w:cs="Arial"/>
          <w:b/>
          <w:sz w:val="18"/>
          <w:szCs w:val="18"/>
        </w:rPr>
      </w:pPr>
      <w:r w:rsidRPr="00E5442B">
        <w:rPr>
          <w:rFonts w:ascii="Integra" w:hAnsi="Integra" w:cs="Arial"/>
          <w:b/>
          <w:sz w:val="18"/>
          <w:szCs w:val="18"/>
        </w:rPr>
        <w:lastRenderedPageBreak/>
        <w:t>Partida 5</w:t>
      </w:r>
    </w:p>
    <w:p w14:paraId="5D86321B" w14:textId="13CA72CF" w:rsidR="007733D9" w:rsidRPr="00E5442B" w:rsidRDefault="007733D9" w:rsidP="00E9159B">
      <w:pPr>
        <w:autoSpaceDE w:val="0"/>
        <w:autoSpaceDN w:val="0"/>
        <w:adjustRightInd w:val="0"/>
        <w:jc w:val="both"/>
        <w:rPr>
          <w:rFonts w:asciiTheme="minorHAnsi" w:eastAsiaTheme="minorHAnsi" w:hAnsiTheme="minorHAnsi" w:cstheme="minorBidi"/>
          <w:sz w:val="18"/>
          <w:szCs w:val="18"/>
          <w:lang w:eastAsia="en-US"/>
        </w:rPr>
      </w:pPr>
      <w:r w:rsidRPr="00E5442B">
        <w:rPr>
          <w:sz w:val="18"/>
          <w:szCs w:val="18"/>
        </w:rPr>
        <w:fldChar w:fldCharType="begin"/>
      </w:r>
      <w:r w:rsidRPr="00E5442B">
        <w:rPr>
          <w:sz w:val="18"/>
          <w:szCs w:val="18"/>
        </w:rPr>
        <w:instrText xml:space="preserve"> LINK </w:instrText>
      </w:r>
      <w:r w:rsidR="006558C6" w:rsidRPr="00E5442B">
        <w:rPr>
          <w:sz w:val="18"/>
          <w:szCs w:val="18"/>
        </w:rPr>
        <w:instrText xml:space="preserve">Excel.Sheet.12 "C:\\Users\\analia\\Desktop\\PAI CFE\\evaluación económica.xlsx" "Partida 5!F2C1:F17C3" </w:instrText>
      </w:r>
      <w:r w:rsidRPr="00E5442B">
        <w:rPr>
          <w:sz w:val="18"/>
          <w:szCs w:val="18"/>
        </w:rPr>
        <w:instrText xml:space="preserve">\a \f 4 \h </w:instrText>
      </w:r>
      <w:r w:rsidR="00E5442B" w:rsidRPr="00E5442B">
        <w:rPr>
          <w:sz w:val="18"/>
          <w:szCs w:val="18"/>
        </w:rPr>
        <w:instrText xml:space="preserve"> \* MERGEFORMAT </w:instrText>
      </w:r>
      <w:r w:rsidRPr="00E5442B">
        <w:rPr>
          <w:sz w:val="18"/>
          <w:szCs w:val="18"/>
        </w:rPr>
        <w:fldChar w:fldCharType="separate"/>
      </w:r>
    </w:p>
    <w:tbl>
      <w:tblPr>
        <w:tblW w:w="9840" w:type="dxa"/>
        <w:tblCellMar>
          <w:left w:w="70" w:type="dxa"/>
          <w:right w:w="70" w:type="dxa"/>
        </w:tblCellMar>
        <w:tblLook w:val="04A0" w:firstRow="1" w:lastRow="0" w:firstColumn="1" w:lastColumn="0" w:noHBand="0" w:noVBand="1"/>
      </w:tblPr>
      <w:tblGrid>
        <w:gridCol w:w="3480"/>
        <w:gridCol w:w="3920"/>
        <w:gridCol w:w="2440"/>
      </w:tblGrid>
      <w:tr w:rsidR="007733D9" w:rsidRPr="00E5442B" w14:paraId="7E31B392" w14:textId="77777777" w:rsidTr="007733D9">
        <w:trPr>
          <w:trHeight w:val="315"/>
        </w:trPr>
        <w:tc>
          <w:tcPr>
            <w:tcW w:w="3480" w:type="dxa"/>
            <w:tcBorders>
              <w:top w:val="nil"/>
              <w:left w:val="nil"/>
              <w:bottom w:val="nil"/>
              <w:right w:val="nil"/>
            </w:tcBorders>
            <w:shd w:val="clear" w:color="auto" w:fill="auto"/>
            <w:noWrap/>
            <w:vAlign w:val="bottom"/>
            <w:hideMark/>
          </w:tcPr>
          <w:p w14:paraId="2C514B5E" w14:textId="10FD3926" w:rsidR="007733D9" w:rsidRPr="00E5442B" w:rsidRDefault="007733D9" w:rsidP="007733D9">
            <w:pPr>
              <w:rPr>
                <w:sz w:val="18"/>
                <w:szCs w:val="18"/>
              </w:rPr>
            </w:pPr>
          </w:p>
        </w:tc>
        <w:tc>
          <w:tcPr>
            <w:tcW w:w="3920" w:type="dxa"/>
            <w:tcBorders>
              <w:top w:val="nil"/>
              <w:left w:val="nil"/>
              <w:bottom w:val="nil"/>
              <w:right w:val="nil"/>
            </w:tcBorders>
            <w:shd w:val="clear" w:color="auto" w:fill="auto"/>
            <w:noWrap/>
            <w:vAlign w:val="bottom"/>
            <w:hideMark/>
          </w:tcPr>
          <w:p w14:paraId="45C5234C" w14:textId="77777777" w:rsidR="007733D9" w:rsidRPr="00E5442B" w:rsidRDefault="007733D9" w:rsidP="007733D9">
            <w:pPr>
              <w:rPr>
                <w:sz w:val="18"/>
                <w:szCs w:val="18"/>
              </w:rPr>
            </w:pPr>
          </w:p>
        </w:tc>
        <w:tc>
          <w:tcPr>
            <w:tcW w:w="2440" w:type="dxa"/>
            <w:tcBorders>
              <w:top w:val="nil"/>
              <w:left w:val="nil"/>
              <w:bottom w:val="nil"/>
              <w:right w:val="nil"/>
            </w:tcBorders>
            <w:shd w:val="clear" w:color="auto" w:fill="auto"/>
            <w:noWrap/>
            <w:vAlign w:val="bottom"/>
            <w:hideMark/>
          </w:tcPr>
          <w:p w14:paraId="36E805C2" w14:textId="77777777" w:rsidR="007733D9" w:rsidRPr="00E5442B" w:rsidRDefault="007733D9" w:rsidP="007733D9">
            <w:pPr>
              <w:rPr>
                <w:sz w:val="18"/>
                <w:szCs w:val="18"/>
              </w:rPr>
            </w:pPr>
          </w:p>
        </w:tc>
      </w:tr>
      <w:tr w:rsidR="007733D9" w:rsidRPr="00E5442B" w14:paraId="370E1702" w14:textId="77777777" w:rsidTr="007733D9">
        <w:trPr>
          <w:trHeight w:val="1005"/>
        </w:trPr>
        <w:tc>
          <w:tcPr>
            <w:tcW w:w="3480" w:type="dxa"/>
            <w:tcBorders>
              <w:top w:val="nil"/>
              <w:left w:val="nil"/>
              <w:bottom w:val="nil"/>
              <w:right w:val="nil"/>
            </w:tcBorders>
            <w:shd w:val="clear" w:color="auto" w:fill="auto"/>
            <w:noWrap/>
            <w:vAlign w:val="bottom"/>
            <w:hideMark/>
          </w:tcPr>
          <w:p w14:paraId="53C2EEE9" w14:textId="77777777" w:rsidR="007733D9" w:rsidRPr="00E5442B" w:rsidRDefault="007733D9" w:rsidP="007733D9">
            <w:pPr>
              <w:rPr>
                <w:sz w:val="18"/>
                <w:szCs w:val="18"/>
              </w:rPr>
            </w:pPr>
          </w:p>
        </w:tc>
        <w:tc>
          <w:tcPr>
            <w:tcW w:w="3920" w:type="dxa"/>
            <w:tcBorders>
              <w:top w:val="nil"/>
              <w:left w:val="nil"/>
              <w:bottom w:val="nil"/>
              <w:right w:val="single" w:sz="8" w:space="0" w:color="auto"/>
            </w:tcBorders>
            <w:shd w:val="clear" w:color="auto" w:fill="auto"/>
            <w:vAlign w:val="bottom"/>
            <w:hideMark/>
          </w:tcPr>
          <w:p w14:paraId="785438AF" w14:textId="77777777" w:rsidR="007733D9" w:rsidRPr="00E5442B" w:rsidRDefault="007733D9" w:rsidP="007733D9">
            <w:pPr>
              <w:jc w:val="center"/>
              <w:rPr>
                <w:rFonts w:ascii="Arial" w:hAnsi="Arial" w:cs="Arial"/>
                <w:color w:val="000000"/>
                <w:sz w:val="18"/>
                <w:szCs w:val="18"/>
              </w:rPr>
            </w:pPr>
            <w:r w:rsidRPr="00E5442B">
              <w:rPr>
                <w:rFonts w:ascii="Arial" w:hAnsi="Arial" w:cs="Arial"/>
                <w:color w:val="000000"/>
                <w:sz w:val="18"/>
                <w:szCs w:val="18"/>
              </w:rPr>
              <w:t> </w:t>
            </w:r>
          </w:p>
        </w:tc>
        <w:tc>
          <w:tcPr>
            <w:tcW w:w="2440" w:type="dxa"/>
            <w:tcBorders>
              <w:top w:val="single" w:sz="8" w:space="0" w:color="auto"/>
              <w:left w:val="nil"/>
              <w:bottom w:val="nil"/>
              <w:right w:val="single" w:sz="8" w:space="0" w:color="auto"/>
            </w:tcBorders>
            <w:shd w:val="clear" w:color="auto" w:fill="auto"/>
            <w:vAlign w:val="bottom"/>
            <w:hideMark/>
          </w:tcPr>
          <w:p w14:paraId="520F7BD2" w14:textId="77777777" w:rsidR="007733D9" w:rsidRPr="00E5442B" w:rsidRDefault="007733D9" w:rsidP="007733D9">
            <w:pPr>
              <w:rPr>
                <w:rFonts w:ascii="Arial" w:hAnsi="Arial" w:cs="Arial"/>
                <w:color w:val="000000"/>
                <w:sz w:val="18"/>
                <w:szCs w:val="18"/>
              </w:rPr>
            </w:pPr>
            <w:r w:rsidRPr="00E5442B">
              <w:rPr>
                <w:rFonts w:ascii="Arial" w:hAnsi="Arial" w:cs="Arial"/>
                <w:color w:val="000000"/>
                <w:sz w:val="18"/>
                <w:szCs w:val="18"/>
              </w:rPr>
              <w:t>Qualitas Compañía de Seguros, S. A. de C.V.</w:t>
            </w:r>
          </w:p>
        </w:tc>
      </w:tr>
      <w:tr w:rsidR="007733D9" w:rsidRPr="00E5442B" w14:paraId="114D2964" w14:textId="77777777" w:rsidTr="007733D9">
        <w:trPr>
          <w:trHeight w:val="300"/>
        </w:trPr>
        <w:tc>
          <w:tcPr>
            <w:tcW w:w="3480" w:type="dxa"/>
            <w:vMerge w:val="restart"/>
            <w:tcBorders>
              <w:top w:val="single" w:sz="8" w:space="0" w:color="auto"/>
              <w:left w:val="single" w:sz="8" w:space="0" w:color="auto"/>
              <w:bottom w:val="single" w:sz="8" w:space="0" w:color="000000"/>
              <w:right w:val="nil"/>
            </w:tcBorders>
            <w:shd w:val="clear" w:color="auto" w:fill="auto"/>
            <w:vAlign w:val="center"/>
            <w:hideMark/>
          </w:tcPr>
          <w:p w14:paraId="32957AE6" w14:textId="77777777" w:rsidR="007733D9" w:rsidRPr="00E5442B" w:rsidRDefault="007733D9" w:rsidP="007733D9">
            <w:pPr>
              <w:jc w:val="center"/>
              <w:rPr>
                <w:rFonts w:ascii="Arial" w:hAnsi="Arial" w:cs="Arial"/>
                <w:color w:val="000000"/>
                <w:sz w:val="18"/>
                <w:szCs w:val="18"/>
              </w:rPr>
            </w:pPr>
            <w:r w:rsidRPr="00E5442B">
              <w:rPr>
                <w:rFonts w:ascii="Arial" w:hAnsi="Arial" w:cs="Arial"/>
                <w:color w:val="000000"/>
                <w:sz w:val="18"/>
                <w:szCs w:val="18"/>
              </w:rPr>
              <w:t>Póliza Maquinaria Pesada Móvil</w:t>
            </w:r>
          </w:p>
        </w:tc>
        <w:tc>
          <w:tcPr>
            <w:tcW w:w="3920" w:type="dxa"/>
            <w:tcBorders>
              <w:top w:val="single" w:sz="8" w:space="0" w:color="auto"/>
              <w:left w:val="single" w:sz="8" w:space="0" w:color="auto"/>
              <w:bottom w:val="nil"/>
              <w:right w:val="nil"/>
            </w:tcBorders>
            <w:shd w:val="clear" w:color="auto" w:fill="auto"/>
            <w:noWrap/>
            <w:vAlign w:val="bottom"/>
            <w:hideMark/>
          </w:tcPr>
          <w:p w14:paraId="2B9894DC" w14:textId="77777777" w:rsidR="007733D9" w:rsidRPr="00E5442B" w:rsidRDefault="007733D9" w:rsidP="007733D9">
            <w:pPr>
              <w:rPr>
                <w:rFonts w:ascii="Arial" w:hAnsi="Arial" w:cs="Arial"/>
                <w:color w:val="000000"/>
                <w:sz w:val="18"/>
                <w:szCs w:val="18"/>
              </w:rPr>
            </w:pPr>
            <w:r w:rsidRPr="00E5442B">
              <w:rPr>
                <w:rFonts w:ascii="Arial" w:hAnsi="Arial" w:cs="Arial"/>
                <w:color w:val="000000"/>
                <w:sz w:val="18"/>
                <w:szCs w:val="18"/>
              </w:rPr>
              <w:t>Gastos de administración % ofertado</w:t>
            </w:r>
          </w:p>
        </w:tc>
        <w:tc>
          <w:tcPr>
            <w:tcW w:w="2440" w:type="dxa"/>
            <w:tcBorders>
              <w:top w:val="single" w:sz="8" w:space="0" w:color="auto"/>
              <w:left w:val="single" w:sz="4" w:space="0" w:color="auto"/>
              <w:bottom w:val="single" w:sz="4" w:space="0" w:color="auto"/>
              <w:right w:val="single" w:sz="8" w:space="0" w:color="auto"/>
            </w:tcBorders>
            <w:shd w:val="clear" w:color="auto" w:fill="auto"/>
            <w:noWrap/>
            <w:vAlign w:val="bottom"/>
            <w:hideMark/>
          </w:tcPr>
          <w:p w14:paraId="17938475"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23.6%</w:t>
            </w:r>
          </w:p>
        </w:tc>
      </w:tr>
      <w:tr w:rsidR="007733D9" w:rsidRPr="00E5442B" w14:paraId="0C3C6F26" w14:textId="77777777" w:rsidTr="007733D9">
        <w:trPr>
          <w:trHeight w:val="300"/>
        </w:trPr>
        <w:tc>
          <w:tcPr>
            <w:tcW w:w="3480" w:type="dxa"/>
            <w:vMerge/>
            <w:tcBorders>
              <w:top w:val="single" w:sz="8" w:space="0" w:color="auto"/>
              <w:left w:val="single" w:sz="8" w:space="0" w:color="auto"/>
              <w:bottom w:val="single" w:sz="8" w:space="0" w:color="000000"/>
              <w:right w:val="nil"/>
            </w:tcBorders>
            <w:vAlign w:val="center"/>
            <w:hideMark/>
          </w:tcPr>
          <w:p w14:paraId="58398D3C" w14:textId="77777777" w:rsidR="007733D9" w:rsidRPr="00E5442B" w:rsidRDefault="007733D9" w:rsidP="007733D9">
            <w:pPr>
              <w:rPr>
                <w:rFonts w:ascii="Arial" w:hAnsi="Arial" w:cs="Arial"/>
                <w:color w:val="000000"/>
                <w:sz w:val="18"/>
                <w:szCs w:val="18"/>
              </w:rPr>
            </w:pPr>
          </w:p>
        </w:tc>
        <w:tc>
          <w:tcPr>
            <w:tcW w:w="3920" w:type="dxa"/>
            <w:tcBorders>
              <w:top w:val="nil"/>
              <w:left w:val="single" w:sz="8" w:space="0" w:color="auto"/>
              <w:bottom w:val="single" w:sz="4" w:space="0" w:color="auto"/>
              <w:right w:val="nil"/>
            </w:tcBorders>
            <w:shd w:val="clear" w:color="auto" w:fill="auto"/>
            <w:noWrap/>
            <w:vAlign w:val="bottom"/>
            <w:hideMark/>
          </w:tcPr>
          <w:p w14:paraId="32EC2192"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$5,000,000.00</w:t>
            </w:r>
          </w:p>
        </w:tc>
        <w:tc>
          <w:tcPr>
            <w:tcW w:w="2440" w:type="dxa"/>
            <w:tcBorders>
              <w:top w:val="nil"/>
              <w:left w:val="single" w:sz="4" w:space="0" w:color="auto"/>
              <w:bottom w:val="single" w:sz="4" w:space="0" w:color="auto"/>
              <w:right w:val="single" w:sz="8" w:space="0" w:color="auto"/>
            </w:tcBorders>
            <w:shd w:val="clear" w:color="auto" w:fill="auto"/>
            <w:noWrap/>
            <w:vAlign w:val="bottom"/>
            <w:hideMark/>
          </w:tcPr>
          <w:p w14:paraId="27D0B1A9"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$1,180,000.00</w:t>
            </w:r>
          </w:p>
        </w:tc>
      </w:tr>
      <w:tr w:rsidR="007733D9" w:rsidRPr="00E5442B" w14:paraId="2365BB13" w14:textId="77777777" w:rsidTr="007733D9">
        <w:trPr>
          <w:trHeight w:val="300"/>
        </w:trPr>
        <w:tc>
          <w:tcPr>
            <w:tcW w:w="3480" w:type="dxa"/>
            <w:vMerge/>
            <w:tcBorders>
              <w:top w:val="single" w:sz="8" w:space="0" w:color="auto"/>
              <w:left w:val="single" w:sz="8" w:space="0" w:color="auto"/>
              <w:bottom w:val="single" w:sz="8" w:space="0" w:color="000000"/>
              <w:right w:val="nil"/>
            </w:tcBorders>
            <w:vAlign w:val="center"/>
            <w:hideMark/>
          </w:tcPr>
          <w:p w14:paraId="0580B49D" w14:textId="77777777" w:rsidR="007733D9" w:rsidRPr="00E5442B" w:rsidRDefault="007733D9" w:rsidP="007733D9">
            <w:pPr>
              <w:rPr>
                <w:rFonts w:ascii="Arial" w:hAnsi="Arial" w:cs="Arial"/>
                <w:color w:val="000000"/>
                <w:sz w:val="18"/>
                <w:szCs w:val="18"/>
              </w:rPr>
            </w:pPr>
          </w:p>
        </w:tc>
        <w:tc>
          <w:tcPr>
            <w:tcW w:w="3920" w:type="dxa"/>
            <w:tcBorders>
              <w:top w:val="nil"/>
              <w:left w:val="single" w:sz="8" w:space="0" w:color="auto"/>
              <w:bottom w:val="single" w:sz="4" w:space="0" w:color="auto"/>
              <w:right w:val="nil"/>
            </w:tcBorders>
            <w:shd w:val="clear" w:color="auto" w:fill="auto"/>
            <w:noWrap/>
            <w:vAlign w:val="bottom"/>
            <w:hideMark/>
          </w:tcPr>
          <w:p w14:paraId="359D9A2B" w14:textId="77777777" w:rsidR="007733D9" w:rsidRPr="00E5442B" w:rsidRDefault="007733D9" w:rsidP="007733D9">
            <w:pPr>
              <w:rPr>
                <w:rFonts w:ascii="Calibri" w:hAnsi="Calibri" w:cs="Calibri"/>
                <w:color w:val="000000"/>
                <w:sz w:val="18"/>
                <w:szCs w:val="18"/>
              </w:rPr>
            </w:pPr>
            <w:r w:rsidRPr="00E5442B">
              <w:rPr>
                <w:rFonts w:ascii="Calibri" w:hAnsi="Calibri" w:cs="Calibri"/>
                <w:color w:val="000000"/>
                <w:sz w:val="18"/>
                <w:szCs w:val="18"/>
              </w:rPr>
              <w:t>Gastos de Expedición</w:t>
            </w:r>
          </w:p>
        </w:tc>
        <w:tc>
          <w:tcPr>
            <w:tcW w:w="2440" w:type="dxa"/>
            <w:tcBorders>
              <w:top w:val="nil"/>
              <w:left w:val="single" w:sz="4" w:space="0" w:color="auto"/>
              <w:bottom w:val="single" w:sz="4" w:space="0" w:color="auto"/>
              <w:right w:val="single" w:sz="8" w:space="0" w:color="auto"/>
            </w:tcBorders>
            <w:shd w:val="clear" w:color="auto" w:fill="auto"/>
            <w:noWrap/>
            <w:vAlign w:val="bottom"/>
            <w:hideMark/>
          </w:tcPr>
          <w:p w14:paraId="7A3020C2"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$450.00</w:t>
            </w:r>
          </w:p>
        </w:tc>
      </w:tr>
      <w:tr w:rsidR="007733D9" w:rsidRPr="00E5442B" w14:paraId="57A9BA48" w14:textId="77777777" w:rsidTr="007733D9">
        <w:trPr>
          <w:trHeight w:val="360"/>
        </w:trPr>
        <w:tc>
          <w:tcPr>
            <w:tcW w:w="3480" w:type="dxa"/>
            <w:vMerge/>
            <w:tcBorders>
              <w:top w:val="single" w:sz="8" w:space="0" w:color="auto"/>
              <w:left w:val="single" w:sz="8" w:space="0" w:color="auto"/>
              <w:bottom w:val="single" w:sz="8" w:space="0" w:color="000000"/>
              <w:right w:val="nil"/>
            </w:tcBorders>
            <w:vAlign w:val="center"/>
            <w:hideMark/>
          </w:tcPr>
          <w:p w14:paraId="10C6807A" w14:textId="77777777" w:rsidR="007733D9" w:rsidRPr="00E5442B" w:rsidRDefault="007733D9" w:rsidP="007733D9">
            <w:pPr>
              <w:rPr>
                <w:rFonts w:ascii="Arial" w:hAnsi="Arial" w:cs="Arial"/>
                <w:color w:val="000000"/>
                <w:sz w:val="18"/>
                <w:szCs w:val="18"/>
              </w:rPr>
            </w:pPr>
          </w:p>
        </w:tc>
        <w:tc>
          <w:tcPr>
            <w:tcW w:w="3920" w:type="dxa"/>
            <w:tcBorders>
              <w:top w:val="nil"/>
              <w:left w:val="single" w:sz="8" w:space="0" w:color="auto"/>
              <w:bottom w:val="single" w:sz="8" w:space="0" w:color="auto"/>
              <w:right w:val="nil"/>
            </w:tcBorders>
            <w:shd w:val="clear" w:color="auto" w:fill="auto"/>
            <w:noWrap/>
            <w:vAlign w:val="bottom"/>
            <w:hideMark/>
          </w:tcPr>
          <w:p w14:paraId="2A3B811E" w14:textId="77777777" w:rsidR="007733D9" w:rsidRPr="00E5442B" w:rsidRDefault="007733D9" w:rsidP="007733D9">
            <w:pPr>
              <w:rPr>
                <w:rFonts w:ascii="Calibri" w:hAnsi="Calibri" w:cs="Calibri"/>
                <w:color w:val="000000"/>
                <w:sz w:val="18"/>
                <w:szCs w:val="18"/>
              </w:rPr>
            </w:pPr>
            <w:r w:rsidRPr="00E5442B">
              <w:rPr>
                <w:rFonts w:ascii="Calibri" w:hAnsi="Calibri" w:cs="Calibri"/>
                <w:color w:val="000000"/>
                <w:sz w:val="18"/>
                <w:szCs w:val="18"/>
              </w:rPr>
              <w:t>Total Póliza MCM</w:t>
            </w:r>
          </w:p>
        </w:tc>
        <w:tc>
          <w:tcPr>
            <w:tcW w:w="2440" w:type="dxa"/>
            <w:tcBorders>
              <w:top w:val="nil"/>
              <w:left w:val="single" w:sz="4" w:space="0" w:color="auto"/>
              <w:bottom w:val="single" w:sz="8" w:space="0" w:color="auto"/>
              <w:right w:val="single" w:sz="8" w:space="0" w:color="auto"/>
            </w:tcBorders>
            <w:shd w:val="clear" w:color="auto" w:fill="auto"/>
            <w:noWrap/>
            <w:vAlign w:val="bottom"/>
            <w:hideMark/>
          </w:tcPr>
          <w:p w14:paraId="47D52999"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$6,180,450.00</w:t>
            </w:r>
          </w:p>
        </w:tc>
      </w:tr>
      <w:tr w:rsidR="007733D9" w:rsidRPr="00E5442B" w14:paraId="23F52A23" w14:textId="77777777" w:rsidTr="007733D9">
        <w:trPr>
          <w:trHeight w:val="390"/>
        </w:trPr>
        <w:tc>
          <w:tcPr>
            <w:tcW w:w="3480" w:type="dxa"/>
            <w:vMerge w:val="restart"/>
            <w:tcBorders>
              <w:top w:val="nil"/>
              <w:left w:val="single" w:sz="8" w:space="0" w:color="auto"/>
              <w:bottom w:val="single" w:sz="8" w:space="0" w:color="000000"/>
              <w:right w:val="single" w:sz="4" w:space="0" w:color="000000"/>
            </w:tcBorders>
            <w:shd w:val="clear" w:color="auto" w:fill="auto"/>
            <w:vAlign w:val="center"/>
            <w:hideMark/>
          </w:tcPr>
          <w:p w14:paraId="255C44FC" w14:textId="77777777" w:rsidR="007733D9" w:rsidRPr="00E5442B" w:rsidRDefault="007733D9" w:rsidP="007733D9">
            <w:pPr>
              <w:jc w:val="center"/>
              <w:rPr>
                <w:rFonts w:ascii="Arial" w:hAnsi="Arial" w:cs="Arial"/>
                <w:color w:val="000000"/>
                <w:sz w:val="18"/>
                <w:szCs w:val="18"/>
              </w:rPr>
            </w:pPr>
            <w:r w:rsidRPr="00E5442B">
              <w:rPr>
                <w:rFonts w:ascii="Arial" w:hAnsi="Arial" w:cs="Arial"/>
                <w:color w:val="000000"/>
                <w:sz w:val="18"/>
                <w:szCs w:val="18"/>
              </w:rPr>
              <w:t>Póliza Parque Vehicular</w:t>
            </w:r>
          </w:p>
        </w:tc>
        <w:tc>
          <w:tcPr>
            <w:tcW w:w="3920" w:type="dxa"/>
            <w:tcBorders>
              <w:top w:val="nil"/>
              <w:left w:val="single" w:sz="8" w:space="0" w:color="auto"/>
              <w:bottom w:val="nil"/>
              <w:right w:val="nil"/>
            </w:tcBorders>
            <w:shd w:val="clear" w:color="auto" w:fill="auto"/>
            <w:noWrap/>
            <w:vAlign w:val="bottom"/>
            <w:hideMark/>
          </w:tcPr>
          <w:p w14:paraId="5FCF2F71" w14:textId="77777777" w:rsidR="007733D9" w:rsidRPr="00E5442B" w:rsidRDefault="007733D9" w:rsidP="007733D9">
            <w:pPr>
              <w:rPr>
                <w:rFonts w:ascii="Arial" w:hAnsi="Arial" w:cs="Arial"/>
                <w:color w:val="000000"/>
                <w:sz w:val="18"/>
                <w:szCs w:val="18"/>
              </w:rPr>
            </w:pPr>
            <w:r w:rsidRPr="00E5442B">
              <w:rPr>
                <w:rFonts w:ascii="Arial" w:hAnsi="Arial" w:cs="Arial"/>
                <w:color w:val="000000"/>
                <w:sz w:val="18"/>
                <w:szCs w:val="18"/>
              </w:rPr>
              <w:t>Gastos de administración % ofertado</w:t>
            </w:r>
          </w:p>
        </w:tc>
        <w:tc>
          <w:tcPr>
            <w:tcW w:w="2440" w:type="dxa"/>
            <w:tcBorders>
              <w:top w:val="nil"/>
              <w:left w:val="single" w:sz="4" w:space="0" w:color="auto"/>
              <w:bottom w:val="single" w:sz="4" w:space="0" w:color="auto"/>
              <w:right w:val="single" w:sz="8" w:space="0" w:color="auto"/>
            </w:tcBorders>
            <w:shd w:val="clear" w:color="auto" w:fill="auto"/>
            <w:noWrap/>
            <w:vAlign w:val="bottom"/>
            <w:hideMark/>
          </w:tcPr>
          <w:p w14:paraId="2A5BEF39"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23.6%</w:t>
            </w:r>
          </w:p>
        </w:tc>
      </w:tr>
      <w:tr w:rsidR="007733D9" w:rsidRPr="00E5442B" w14:paraId="59E964F1" w14:textId="77777777" w:rsidTr="007733D9">
        <w:trPr>
          <w:trHeight w:val="360"/>
        </w:trPr>
        <w:tc>
          <w:tcPr>
            <w:tcW w:w="3480" w:type="dxa"/>
            <w:vMerge/>
            <w:tcBorders>
              <w:top w:val="nil"/>
              <w:left w:val="single" w:sz="8" w:space="0" w:color="auto"/>
              <w:bottom w:val="single" w:sz="8" w:space="0" w:color="000000"/>
              <w:right w:val="single" w:sz="4" w:space="0" w:color="000000"/>
            </w:tcBorders>
            <w:vAlign w:val="center"/>
            <w:hideMark/>
          </w:tcPr>
          <w:p w14:paraId="0F5E3EAF" w14:textId="77777777" w:rsidR="007733D9" w:rsidRPr="00E5442B" w:rsidRDefault="007733D9" w:rsidP="007733D9">
            <w:pPr>
              <w:rPr>
                <w:rFonts w:ascii="Arial" w:hAnsi="Arial" w:cs="Arial"/>
                <w:color w:val="000000"/>
                <w:sz w:val="18"/>
                <w:szCs w:val="18"/>
              </w:rPr>
            </w:pPr>
          </w:p>
        </w:tc>
        <w:tc>
          <w:tcPr>
            <w:tcW w:w="3920" w:type="dxa"/>
            <w:tcBorders>
              <w:top w:val="nil"/>
              <w:left w:val="single" w:sz="8" w:space="0" w:color="auto"/>
              <w:bottom w:val="single" w:sz="4" w:space="0" w:color="auto"/>
              <w:right w:val="nil"/>
            </w:tcBorders>
            <w:shd w:val="clear" w:color="auto" w:fill="auto"/>
            <w:noWrap/>
            <w:vAlign w:val="bottom"/>
            <w:hideMark/>
          </w:tcPr>
          <w:p w14:paraId="2D977B5E"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$5,000,000.00</w:t>
            </w:r>
          </w:p>
        </w:tc>
        <w:tc>
          <w:tcPr>
            <w:tcW w:w="2440" w:type="dxa"/>
            <w:tcBorders>
              <w:top w:val="nil"/>
              <w:left w:val="single" w:sz="4" w:space="0" w:color="auto"/>
              <w:bottom w:val="single" w:sz="4" w:space="0" w:color="auto"/>
              <w:right w:val="single" w:sz="8" w:space="0" w:color="auto"/>
            </w:tcBorders>
            <w:shd w:val="clear" w:color="auto" w:fill="auto"/>
            <w:noWrap/>
            <w:vAlign w:val="bottom"/>
            <w:hideMark/>
          </w:tcPr>
          <w:p w14:paraId="27649D0B"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$1,180,000.00</w:t>
            </w:r>
          </w:p>
        </w:tc>
      </w:tr>
      <w:tr w:rsidR="007733D9" w:rsidRPr="00E5442B" w14:paraId="2CD825A9" w14:textId="77777777" w:rsidTr="007733D9">
        <w:trPr>
          <w:trHeight w:val="315"/>
        </w:trPr>
        <w:tc>
          <w:tcPr>
            <w:tcW w:w="3480" w:type="dxa"/>
            <w:vMerge/>
            <w:tcBorders>
              <w:top w:val="nil"/>
              <w:left w:val="single" w:sz="8" w:space="0" w:color="auto"/>
              <w:bottom w:val="single" w:sz="8" w:space="0" w:color="000000"/>
              <w:right w:val="single" w:sz="4" w:space="0" w:color="000000"/>
            </w:tcBorders>
            <w:vAlign w:val="center"/>
            <w:hideMark/>
          </w:tcPr>
          <w:p w14:paraId="69D2695C" w14:textId="77777777" w:rsidR="007733D9" w:rsidRPr="00E5442B" w:rsidRDefault="007733D9" w:rsidP="007733D9">
            <w:pPr>
              <w:rPr>
                <w:rFonts w:ascii="Arial" w:hAnsi="Arial" w:cs="Arial"/>
                <w:color w:val="000000"/>
                <w:sz w:val="18"/>
                <w:szCs w:val="18"/>
              </w:rPr>
            </w:pPr>
          </w:p>
        </w:tc>
        <w:tc>
          <w:tcPr>
            <w:tcW w:w="3920" w:type="dxa"/>
            <w:tcBorders>
              <w:top w:val="nil"/>
              <w:left w:val="single" w:sz="8" w:space="0" w:color="auto"/>
              <w:bottom w:val="single" w:sz="8" w:space="0" w:color="auto"/>
              <w:right w:val="single" w:sz="4" w:space="0" w:color="auto"/>
            </w:tcBorders>
            <w:shd w:val="clear" w:color="auto" w:fill="auto"/>
            <w:noWrap/>
            <w:vAlign w:val="bottom"/>
            <w:hideMark/>
          </w:tcPr>
          <w:p w14:paraId="4820D945" w14:textId="77777777" w:rsidR="007733D9" w:rsidRPr="00E5442B" w:rsidRDefault="007733D9" w:rsidP="007733D9">
            <w:pPr>
              <w:rPr>
                <w:rFonts w:ascii="Calibri" w:hAnsi="Calibri" w:cs="Calibri"/>
                <w:color w:val="000000"/>
                <w:sz w:val="18"/>
                <w:szCs w:val="18"/>
              </w:rPr>
            </w:pPr>
            <w:r w:rsidRPr="00E5442B">
              <w:rPr>
                <w:rFonts w:ascii="Calibri" w:hAnsi="Calibri" w:cs="Calibri"/>
                <w:color w:val="000000"/>
                <w:sz w:val="18"/>
                <w:szCs w:val="18"/>
              </w:rPr>
              <w:t>Gastos de Expedición</w:t>
            </w:r>
          </w:p>
        </w:tc>
        <w:tc>
          <w:tcPr>
            <w:tcW w:w="2440" w:type="dxa"/>
            <w:tcBorders>
              <w:top w:val="nil"/>
              <w:left w:val="nil"/>
              <w:bottom w:val="single" w:sz="8" w:space="0" w:color="auto"/>
              <w:right w:val="single" w:sz="8" w:space="0" w:color="auto"/>
            </w:tcBorders>
            <w:shd w:val="clear" w:color="auto" w:fill="auto"/>
            <w:noWrap/>
            <w:vAlign w:val="bottom"/>
            <w:hideMark/>
          </w:tcPr>
          <w:p w14:paraId="2F3C06A8"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$450.00</w:t>
            </w:r>
          </w:p>
        </w:tc>
      </w:tr>
      <w:tr w:rsidR="007733D9" w:rsidRPr="00E5442B" w14:paraId="6BF82997" w14:textId="77777777" w:rsidTr="007733D9">
        <w:trPr>
          <w:trHeight w:val="315"/>
        </w:trPr>
        <w:tc>
          <w:tcPr>
            <w:tcW w:w="3480" w:type="dxa"/>
            <w:vMerge/>
            <w:tcBorders>
              <w:top w:val="nil"/>
              <w:left w:val="single" w:sz="8" w:space="0" w:color="auto"/>
              <w:bottom w:val="single" w:sz="8" w:space="0" w:color="000000"/>
              <w:right w:val="single" w:sz="4" w:space="0" w:color="000000"/>
            </w:tcBorders>
            <w:vAlign w:val="center"/>
            <w:hideMark/>
          </w:tcPr>
          <w:p w14:paraId="7B299AEF" w14:textId="77777777" w:rsidR="007733D9" w:rsidRPr="00E5442B" w:rsidRDefault="007733D9" w:rsidP="007733D9">
            <w:pPr>
              <w:rPr>
                <w:rFonts w:ascii="Arial" w:hAnsi="Arial" w:cs="Arial"/>
                <w:color w:val="000000"/>
                <w:sz w:val="18"/>
                <w:szCs w:val="18"/>
              </w:rPr>
            </w:pPr>
          </w:p>
        </w:tc>
        <w:tc>
          <w:tcPr>
            <w:tcW w:w="3920" w:type="dxa"/>
            <w:tcBorders>
              <w:top w:val="nil"/>
              <w:left w:val="nil"/>
              <w:bottom w:val="single" w:sz="8" w:space="0" w:color="auto"/>
              <w:right w:val="nil"/>
            </w:tcBorders>
            <w:shd w:val="clear" w:color="auto" w:fill="auto"/>
            <w:noWrap/>
            <w:vAlign w:val="bottom"/>
            <w:hideMark/>
          </w:tcPr>
          <w:p w14:paraId="0629BB2A" w14:textId="77777777" w:rsidR="007733D9" w:rsidRPr="00E5442B" w:rsidRDefault="007733D9" w:rsidP="007733D9">
            <w:pPr>
              <w:rPr>
                <w:rFonts w:ascii="Calibri" w:hAnsi="Calibri" w:cs="Calibri"/>
                <w:color w:val="000000"/>
                <w:sz w:val="18"/>
                <w:szCs w:val="18"/>
              </w:rPr>
            </w:pPr>
            <w:r w:rsidRPr="00E5442B">
              <w:rPr>
                <w:rFonts w:ascii="Calibri" w:hAnsi="Calibri" w:cs="Calibri"/>
                <w:color w:val="000000"/>
                <w:sz w:val="18"/>
                <w:szCs w:val="18"/>
              </w:rPr>
              <w:t>Total Póliza PV</w:t>
            </w:r>
          </w:p>
        </w:tc>
        <w:tc>
          <w:tcPr>
            <w:tcW w:w="2440" w:type="dxa"/>
            <w:tcBorders>
              <w:top w:val="nil"/>
              <w:left w:val="single" w:sz="4" w:space="0" w:color="auto"/>
              <w:bottom w:val="single" w:sz="8" w:space="0" w:color="auto"/>
              <w:right w:val="single" w:sz="8" w:space="0" w:color="auto"/>
            </w:tcBorders>
            <w:shd w:val="clear" w:color="auto" w:fill="auto"/>
            <w:noWrap/>
            <w:vAlign w:val="bottom"/>
            <w:hideMark/>
          </w:tcPr>
          <w:p w14:paraId="09FDE2F3"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$6,180,450.00</w:t>
            </w:r>
          </w:p>
        </w:tc>
      </w:tr>
      <w:tr w:rsidR="007733D9" w:rsidRPr="00E5442B" w14:paraId="1E8FE36B" w14:textId="77777777" w:rsidTr="007733D9">
        <w:trPr>
          <w:trHeight w:val="315"/>
        </w:trPr>
        <w:tc>
          <w:tcPr>
            <w:tcW w:w="3480" w:type="dxa"/>
            <w:tcBorders>
              <w:top w:val="nil"/>
              <w:left w:val="single" w:sz="8" w:space="0" w:color="auto"/>
              <w:bottom w:val="single" w:sz="8" w:space="0" w:color="auto"/>
              <w:right w:val="nil"/>
            </w:tcBorders>
            <w:shd w:val="clear" w:color="auto" w:fill="auto"/>
            <w:noWrap/>
            <w:vAlign w:val="bottom"/>
            <w:hideMark/>
          </w:tcPr>
          <w:p w14:paraId="2A60713B" w14:textId="77777777" w:rsidR="007733D9" w:rsidRPr="00E5442B" w:rsidRDefault="007733D9" w:rsidP="007733D9">
            <w:pPr>
              <w:rPr>
                <w:rFonts w:ascii="Arial" w:hAnsi="Arial" w:cs="Arial"/>
                <w:color w:val="000000"/>
                <w:sz w:val="18"/>
                <w:szCs w:val="18"/>
              </w:rPr>
            </w:pPr>
            <w:r w:rsidRPr="00E5442B">
              <w:rPr>
                <w:rFonts w:ascii="Arial" w:hAnsi="Arial" w:cs="Arial"/>
                <w:color w:val="000000"/>
                <w:sz w:val="18"/>
                <w:szCs w:val="18"/>
              </w:rPr>
              <w:t>TOTAL PARTIDA 5</w:t>
            </w:r>
          </w:p>
        </w:tc>
        <w:tc>
          <w:tcPr>
            <w:tcW w:w="3920" w:type="dxa"/>
            <w:tcBorders>
              <w:top w:val="nil"/>
              <w:left w:val="single" w:sz="4" w:space="0" w:color="auto"/>
              <w:bottom w:val="single" w:sz="8" w:space="0" w:color="auto"/>
              <w:right w:val="nil"/>
            </w:tcBorders>
            <w:shd w:val="clear" w:color="auto" w:fill="auto"/>
            <w:noWrap/>
            <w:vAlign w:val="bottom"/>
            <w:hideMark/>
          </w:tcPr>
          <w:p w14:paraId="50E4A326"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 </w:t>
            </w:r>
          </w:p>
        </w:tc>
        <w:tc>
          <w:tcPr>
            <w:tcW w:w="2440" w:type="dxa"/>
            <w:tcBorders>
              <w:top w:val="nil"/>
              <w:left w:val="single" w:sz="4" w:space="0" w:color="auto"/>
              <w:bottom w:val="single" w:sz="8" w:space="0" w:color="auto"/>
              <w:right w:val="single" w:sz="8" w:space="0" w:color="auto"/>
            </w:tcBorders>
            <w:shd w:val="clear" w:color="auto" w:fill="auto"/>
            <w:noWrap/>
            <w:vAlign w:val="bottom"/>
            <w:hideMark/>
          </w:tcPr>
          <w:p w14:paraId="6E53C3EA"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$12,360,900.00</w:t>
            </w:r>
          </w:p>
        </w:tc>
      </w:tr>
      <w:tr w:rsidR="007733D9" w:rsidRPr="00E5442B" w14:paraId="07151560" w14:textId="77777777" w:rsidTr="007733D9">
        <w:trPr>
          <w:trHeight w:val="300"/>
        </w:trPr>
        <w:tc>
          <w:tcPr>
            <w:tcW w:w="3480" w:type="dxa"/>
            <w:tcBorders>
              <w:top w:val="nil"/>
              <w:left w:val="nil"/>
              <w:bottom w:val="nil"/>
              <w:right w:val="nil"/>
            </w:tcBorders>
            <w:shd w:val="clear" w:color="auto" w:fill="auto"/>
            <w:noWrap/>
            <w:vAlign w:val="bottom"/>
            <w:hideMark/>
          </w:tcPr>
          <w:p w14:paraId="111439A5" w14:textId="77777777" w:rsidR="007733D9" w:rsidRPr="00E5442B" w:rsidRDefault="007733D9" w:rsidP="007733D9">
            <w:pPr>
              <w:jc w:val="right"/>
              <w:rPr>
                <w:rFonts w:ascii="Calibri" w:hAnsi="Calibri" w:cs="Calibri"/>
                <w:color w:val="000000"/>
                <w:sz w:val="18"/>
                <w:szCs w:val="18"/>
              </w:rPr>
            </w:pPr>
          </w:p>
        </w:tc>
        <w:tc>
          <w:tcPr>
            <w:tcW w:w="3920" w:type="dxa"/>
            <w:tcBorders>
              <w:top w:val="nil"/>
              <w:left w:val="nil"/>
              <w:bottom w:val="nil"/>
              <w:right w:val="nil"/>
            </w:tcBorders>
            <w:shd w:val="clear" w:color="auto" w:fill="auto"/>
            <w:noWrap/>
            <w:vAlign w:val="bottom"/>
            <w:hideMark/>
          </w:tcPr>
          <w:p w14:paraId="4FF42424" w14:textId="77777777" w:rsidR="007733D9" w:rsidRPr="00E5442B" w:rsidRDefault="007733D9" w:rsidP="007733D9">
            <w:pPr>
              <w:rPr>
                <w:sz w:val="18"/>
                <w:szCs w:val="18"/>
              </w:rPr>
            </w:pPr>
          </w:p>
        </w:tc>
        <w:tc>
          <w:tcPr>
            <w:tcW w:w="2440" w:type="dxa"/>
            <w:tcBorders>
              <w:top w:val="nil"/>
              <w:left w:val="nil"/>
              <w:bottom w:val="nil"/>
              <w:right w:val="nil"/>
            </w:tcBorders>
            <w:shd w:val="clear" w:color="auto" w:fill="auto"/>
            <w:noWrap/>
            <w:vAlign w:val="bottom"/>
            <w:hideMark/>
          </w:tcPr>
          <w:p w14:paraId="641B5191" w14:textId="77777777" w:rsidR="007733D9" w:rsidRPr="00E5442B" w:rsidRDefault="007733D9" w:rsidP="007733D9">
            <w:pPr>
              <w:jc w:val="center"/>
              <w:rPr>
                <w:rFonts w:ascii="Calibri" w:hAnsi="Calibri" w:cs="Calibri"/>
                <w:b/>
                <w:bCs/>
                <w:color w:val="000000"/>
                <w:sz w:val="18"/>
                <w:szCs w:val="18"/>
              </w:rPr>
            </w:pPr>
            <w:r w:rsidRPr="00E5442B">
              <w:rPr>
                <w:rFonts w:ascii="Calibri" w:hAnsi="Calibri" w:cs="Calibri"/>
                <w:b/>
                <w:bCs/>
                <w:color w:val="000000"/>
                <w:sz w:val="18"/>
                <w:szCs w:val="18"/>
              </w:rPr>
              <w:t>CUMPLE</w:t>
            </w:r>
          </w:p>
        </w:tc>
      </w:tr>
      <w:tr w:rsidR="007733D9" w:rsidRPr="00E5442B" w14:paraId="0B159840" w14:textId="77777777" w:rsidTr="007733D9">
        <w:trPr>
          <w:trHeight w:val="300"/>
        </w:trPr>
        <w:tc>
          <w:tcPr>
            <w:tcW w:w="3480" w:type="dxa"/>
            <w:tcBorders>
              <w:top w:val="nil"/>
              <w:left w:val="nil"/>
              <w:bottom w:val="nil"/>
              <w:right w:val="nil"/>
            </w:tcBorders>
            <w:shd w:val="clear" w:color="auto" w:fill="auto"/>
            <w:noWrap/>
            <w:vAlign w:val="bottom"/>
            <w:hideMark/>
          </w:tcPr>
          <w:p w14:paraId="4EE1B45A" w14:textId="77777777" w:rsidR="007733D9" w:rsidRPr="00E5442B" w:rsidRDefault="007733D9" w:rsidP="007733D9">
            <w:pPr>
              <w:jc w:val="center"/>
              <w:rPr>
                <w:rFonts w:ascii="Calibri" w:hAnsi="Calibri" w:cs="Calibri"/>
                <w:b/>
                <w:bCs/>
                <w:color w:val="000000"/>
                <w:sz w:val="18"/>
                <w:szCs w:val="18"/>
              </w:rPr>
            </w:pPr>
          </w:p>
        </w:tc>
        <w:tc>
          <w:tcPr>
            <w:tcW w:w="3920" w:type="dxa"/>
            <w:tcBorders>
              <w:top w:val="nil"/>
              <w:left w:val="nil"/>
              <w:bottom w:val="nil"/>
              <w:right w:val="nil"/>
            </w:tcBorders>
            <w:shd w:val="clear" w:color="auto" w:fill="auto"/>
            <w:noWrap/>
            <w:vAlign w:val="bottom"/>
            <w:hideMark/>
          </w:tcPr>
          <w:p w14:paraId="43D0CE8A" w14:textId="77777777" w:rsidR="007733D9" w:rsidRPr="00E5442B" w:rsidRDefault="007733D9" w:rsidP="007733D9">
            <w:pPr>
              <w:rPr>
                <w:sz w:val="18"/>
                <w:szCs w:val="18"/>
              </w:rPr>
            </w:pPr>
          </w:p>
        </w:tc>
        <w:tc>
          <w:tcPr>
            <w:tcW w:w="2440" w:type="dxa"/>
            <w:tcBorders>
              <w:top w:val="nil"/>
              <w:left w:val="nil"/>
              <w:bottom w:val="nil"/>
              <w:right w:val="nil"/>
            </w:tcBorders>
            <w:shd w:val="clear" w:color="auto" w:fill="auto"/>
            <w:noWrap/>
            <w:vAlign w:val="bottom"/>
            <w:hideMark/>
          </w:tcPr>
          <w:p w14:paraId="3C9068E9" w14:textId="77777777" w:rsidR="007733D9" w:rsidRPr="00E5442B" w:rsidRDefault="007733D9" w:rsidP="007733D9">
            <w:pPr>
              <w:rPr>
                <w:sz w:val="18"/>
                <w:szCs w:val="18"/>
              </w:rPr>
            </w:pPr>
          </w:p>
        </w:tc>
      </w:tr>
      <w:tr w:rsidR="007733D9" w:rsidRPr="00E5442B" w14:paraId="5695F8DD" w14:textId="77777777" w:rsidTr="007733D9">
        <w:trPr>
          <w:trHeight w:val="300"/>
        </w:trPr>
        <w:tc>
          <w:tcPr>
            <w:tcW w:w="3480" w:type="dxa"/>
            <w:tcBorders>
              <w:top w:val="nil"/>
              <w:left w:val="nil"/>
              <w:bottom w:val="nil"/>
              <w:right w:val="nil"/>
            </w:tcBorders>
            <w:shd w:val="clear" w:color="auto" w:fill="auto"/>
            <w:noWrap/>
            <w:vAlign w:val="bottom"/>
            <w:hideMark/>
          </w:tcPr>
          <w:p w14:paraId="567E8E6A" w14:textId="3337ABE3" w:rsidR="007733D9" w:rsidRPr="00E5442B" w:rsidRDefault="007733D9" w:rsidP="007733D9">
            <w:pPr>
              <w:rPr>
                <w:rFonts w:ascii="Calibri" w:hAnsi="Calibri" w:cs="Calibri"/>
                <w:color w:val="000000"/>
                <w:sz w:val="18"/>
                <w:szCs w:val="18"/>
              </w:rPr>
            </w:pPr>
            <w:r w:rsidRPr="00E5442B">
              <w:rPr>
                <w:rFonts w:ascii="Calibri" w:hAnsi="Calibri" w:cs="Calibri"/>
                <w:color w:val="000000"/>
                <w:sz w:val="18"/>
                <w:szCs w:val="18"/>
              </w:rPr>
              <w:t>% Máximo Póliza 1</w:t>
            </w:r>
          </w:p>
        </w:tc>
        <w:tc>
          <w:tcPr>
            <w:tcW w:w="3920" w:type="dxa"/>
            <w:tcBorders>
              <w:top w:val="nil"/>
              <w:left w:val="nil"/>
              <w:bottom w:val="nil"/>
              <w:right w:val="nil"/>
            </w:tcBorders>
            <w:shd w:val="clear" w:color="auto" w:fill="auto"/>
            <w:noWrap/>
            <w:vAlign w:val="bottom"/>
            <w:hideMark/>
          </w:tcPr>
          <w:p w14:paraId="502A5711"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23.6%</w:t>
            </w:r>
          </w:p>
        </w:tc>
        <w:tc>
          <w:tcPr>
            <w:tcW w:w="2440" w:type="dxa"/>
            <w:tcBorders>
              <w:top w:val="nil"/>
              <w:left w:val="nil"/>
              <w:bottom w:val="nil"/>
              <w:right w:val="nil"/>
            </w:tcBorders>
            <w:shd w:val="clear" w:color="auto" w:fill="auto"/>
            <w:noWrap/>
            <w:vAlign w:val="bottom"/>
            <w:hideMark/>
          </w:tcPr>
          <w:p w14:paraId="035B09DC" w14:textId="77777777" w:rsidR="007733D9" w:rsidRPr="00E5442B" w:rsidRDefault="007733D9" w:rsidP="007733D9">
            <w:pPr>
              <w:jc w:val="right"/>
              <w:rPr>
                <w:rFonts w:ascii="Calibri" w:hAnsi="Calibri" w:cs="Calibri"/>
                <w:color w:val="000000"/>
                <w:sz w:val="18"/>
                <w:szCs w:val="18"/>
              </w:rPr>
            </w:pPr>
          </w:p>
        </w:tc>
      </w:tr>
      <w:tr w:rsidR="007733D9" w:rsidRPr="00E5442B" w14:paraId="6135ACAB" w14:textId="77777777" w:rsidTr="007733D9">
        <w:trPr>
          <w:trHeight w:val="300"/>
        </w:trPr>
        <w:tc>
          <w:tcPr>
            <w:tcW w:w="3480" w:type="dxa"/>
            <w:tcBorders>
              <w:top w:val="nil"/>
              <w:left w:val="nil"/>
              <w:bottom w:val="nil"/>
              <w:right w:val="nil"/>
            </w:tcBorders>
            <w:shd w:val="clear" w:color="auto" w:fill="auto"/>
            <w:noWrap/>
            <w:vAlign w:val="bottom"/>
            <w:hideMark/>
          </w:tcPr>
          <w:p w14:paraId="52791C1D" w14:textId="5130573D" w:rsidR="007733D9" w:rsidRPr="00E5442B" w:rsidRDefault="007733D9" w:rsidP="007733D9">
            <w:pPr>
              <w:rPr>
                <w:rFonts w:ascii="Calibri" w:hAnsi="Calibri" w:cs="Calibri"/>
                <w:color w:val="000000"/>
                <w:sz w:val="18"/>
                <w:szCs w:val="18"/>
              </w:rPr>
            </w:pPr>
            <w:r w:rsidRPr="00E5442B">
              <w:rPr>
                <w:rFonts w:ascii="Calibri" w:hAnsi="Calibri" w:cs="Calibri"/>
                <w:color w:val="000000"/>
                <w:sz w:val="18"/>
                <w:szCs w:val="18"/>
              </w:rPr>
              <w:t>% Máximo Póliza 2</w:t>
            </w:r>
          </w:p>
        </w:tc>
        <w:tc>
          <w:tcPr>
            <w:tcW w:w="3920" w:type="dxa"/>
            <w:tcBorders>
              <w:top w:val="nil"/>
              <w:left w:val="nil"/>
              <w:bottom w:val="nil"/>
              <w:right w:val="nil"/>
            </w:tcBorders>
            <w:shd w:val="clear" w:color="auto" w:fill="auto"/>
            <w:noWrap/>
            <w:vAlign w:val="bottom"/>
            <w:hideMark/>
          </w:tcPr>
          <w:p w14:paraId="0B38589C" w14:textId="77777777" w:rsidR="007733D9" w:rsidRPr="00E5442B" w:rsidRDefault="007733D9" w:rsidP="007733D9">
            <w:pPr>
              <w:jc w:val="right"/>
              <w:rPr>
                <w:rFonts w:ascii="Calibri" w:hAnsi="Calibri" w:cs="Calibri"/>
                <w:color w:val="000000"/>
                <w:sz w:val="18"/>
                <w:szCs w:val="18"/>
              </w:rPr>
            </w:pPr>
            <w:r w:rsidRPr="00E5442B">
              <w:rPr>
                <w:rFonts w:ascii="Calibri" w:hAnsi="Calibri" w:cs="Calibri"/>
                <w:color w:val="000000"/>
                <w:sz w:val="18"/>
                <w:szCs w:val="18"/>
              </w:rPr>
              <w:t>23.6%</w:t>
            </w:r>
          </w:p>
        </w:tc>
        <w:tc>
          <w:tcPr>
            <w:tcW w:w="2440" w:type="dxa"/>
            <w:tcBorders>
              <w:top w:val="nil"/>
              <w:left w:val="nil"/>
              <w:bottom w:val="nil"/>
              <w:right w:val="nil"/>
            </w:tcBorders>
            <w:shd w:val="clear" w:color="auto" w:fill="auto"/>
            <w:noWrap/>
            <w:vAlign w:val="bottom"/>
            <w:hideMark/>
          </w:tcPr>
          <w:p w14:paraId="0BAC0482" w14:textId="77777777" w:rsidR="007733D9" w:rsidRPr="00E5442B" w:rsidRDefault="007733D9" w:rsidP="007733D9">
            <w:pPr>
              <w:jc w:val="right"/>
              <w:rPr>
                <w:rFonts w:ascii="Calibri" w:hAnsi="Calibri" w:cs="Calibri"/>
                <w:color w:val="000000"/>
                <w:sz w:val="18"/>
                <w:szCs w:val="18"/>
              </w:rPr>
            </w:pPr>
          </w:p>
        </w:tc>
      </w:tr>
      <w:tr w:rsidR="007733D9" w:rsidRPr="00E5442B" w14:paraId="13A473CE" w14:textId="77777777" w:rsidTr="007733D9">
        <w:trPr>
          <w:trHeight w:val="300"/>
        </w:trPr>
        <w:tc>
          <w:tcPr>
            <w:tcW w:w="3480" w:type="dxa"/>
            <w:tcBorders>
              <w:top w:val="nil"/>
              <w:left w:val="nil"/>
              <w:bottom w:val="nil"/>
              <w:right w:val="nil"/>
            </w:tcBorders>
            <w:shd w:val="clear" w:color="auto" w:fill="auto"/>
            <w:noWrap/>
            <w:vAlign w:val="bottom"/>
            <w:hideMark/>
          </w:tcPr>
          <w:p w14:paraId="632DF3DC" w14:textId="77777777" w:rsidR="007733D9" w:rsidRPr="00E5442B" w:rsidRDefault="007733D9" w:rsidP="007733D9">
            <w:pPr>
              <w:rPr>
                <w:rFonts w:ascii="Calibri" w:hAnsi="Calibri" w:cs="Calibri"/>
                <w:color w:val="000000"/>
                <w:sz w:val="18"/>
                <w:szCs w:val="18"/>
              </w:rPr>
            </w:pPr>
            <w:r w:rsidRPr="00E5442B">
              <w:rPr>
                <w:rFonts w:ascii="Calibri" w:hAnsi="Calibri" w:cs="Calibri"/>
                <w:color w:val="000000"/>
                <w:sz w:val="18"/>
                <w:szCs w:val="18"/>
              </w:rPr>
              <w:t>Moneda: M.N.</w:t>
            </w:r>
          </w:p>
        </w:tc>
        <w:tc>
          <w:tcPr>
            <w:tcW w:w="3920" w:type="dxa"/>
            <w:tcBorders>
              <w:top w:val="nil"/>
              <w:left w:val="nil"/>
              <w:bottom w:val="nil"/>
              <w:right w:val="nil"/>
            </w:tcBorders>
            <w:shd w:val="clear" w:color="auto" w:fill="auto"/>
            <w:noWrap/>
            <w:vAlign w:val="bottom"/>
            <w:hideMark/>
          </w:tcPr>
          <w:p w14:paraId="74F133A8" w14:textId="77777777" w:rsidR="007733D9" w:rsidRPr="00E5442B" w:rsidRDefault="007733D9" w:rsidP="007733D9">
            <w:pPr>
              <w:rPr>
                <w:rFonts w:ascii="Calibri" w:hAnsi="Calibri" w:cs="Calibri"/>
                <w:color w:val="000000"/>
                <w:sz w:val="18"/>
                <w:szCs w:val="18"/>
              </w:rPr>
            </w:pPr>
          </w:p>
        </w:tc>
        <w:tc>
          <w:tcPr>
            <w:tcW w:w="2440" w:type="dxa"/>
            <w:tcBorders>
              <w:top w:val="nil"/>
              <w:left w:val="nil"/>
              <w:bottom w:val="nil"/>
              <w:right w:val="nil"/>
            </w:tcBorders>
            <w:shd w:val="clear" w:color="auto" w:fill="auto"/>
            <w:noWrap/>
            <w:vAlign w:val="bottom"/>
            <w:hideMark/>
          </w:tcPr>
          <w:p w14:paraId="6457B415" w14:textId="77777777" w:rsidR="007733D9" w:rsidRPr="00E5442B" w:rsidRDefault="007733D9" w:rsidP="007733D9">
            <w:pPr>
              <w:rPr>
                <w:sz w:val="18"/>
                <w:szCs w:val="18"/>
              </w:rPr>
            </w:pPr>
          </w:p>
        </w:tc>
      </w:tr>
    </w:tbl>
    <w:p w14:paraId="2018EA96" w14:textId="7BA725E0" w:rsidR="007733D9" w:rsidRPr="00E5442B" w:rsidRDefault="007733D9" w:rsidP="00E9159B">
      <w:pPr>
        <w:autoSpaceDE w:val="0"/>
        <w:autoSpaceDN w:val="0"/>
        <w:adjustRightInd w:val="0"/>
        <w:jc w:val="both"/>
        <w:rPr>
          <w:rFonts w:ascii="Integra" w:hAnsi="Integra" w:cs="Arial"/>
          <w:b/>
          <w:sz w:val="18"/>
          <w:szCs w:val="18"/>
        </w:rPr>
      </w:pPr>
      <w:r w:rsidRPr="00E5442B">
        <w:rPr>
          <w:rFonts w:ascii="Integra" w:hAnsi="Integra" w:cs="Arial"/>
          <w:b/>
          <w:sz w:val="18"/>
          <w:szCs w:val="18"/>
        </w:rPr>
        <w:fldChar w:fldCharType="end"/>
      </w:r>
    </w:p>
    <w:sectPr w:rsidR="007733D9" w:rsidRPr="00E5442B">
      <w:footerReference w:type="even" r:id="rId12"/>
      <w:footerReference w:type="default" r:id="rId13"/>
      <w:pgSz w:w="12240" w:h="15840"/>
      <w:pgMar w:top="1417" w:right="1701" w:bottom="1417" w:left="1701"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2" w:author="Gabriela  Ramírez Quijada" w:date="2019-05-03T12:22:00Z" w:initials="GR">
    <w:p w14:paraId="1AA4AB48" w14:textId="504E408E" w:rsidR="002808BD" w:rsidRDefault="002808BD">
      <w:pPr>
        <w:pStyle w:val="Textocomentario"/>
      </w:pPr>
      <w:r>
        <w:rPr>
          <w:rStyle w:val="Refdecomentario"/>
        </w:rPr>
        <w:annotationRef/>
      </w:r>
      <w:r>
        <w:t xml:space="preserve">REcomiendo poner cuántas fueron y por qué montos y por qué razones. Pidamosle la información a la UAR con copia a todos los demás, para que en una tabla nos expliquen qué onda. </w:t>
      </w:r>
    </w:p>
  </w:comment>
  <w:comment w:id="8" w:author="Olga Mata" w:date="2019-04-30T12:47:00Z" w:initials="OM">
    <w:p w14:paraId="51E37453" w14:textId="773CF96B" w:rsidR="002808BD" w:rsidRDefault="002808BD">
      <w:pPr>
        <w:pStyle w:val="Textocomentario"/>
      </w:pPr>
      <w:r>
        <w:rPr>
          <w:rStyle w:val="Refdecomentario"/>
        </w:rPr>
        <w:annotationRef/>
      </w:r>
      <w:r>
        <w:t>¿Relevancia del dato?</w:t>
      </w:r>
    </w:p>
  </w:comment>
  <w:comment w:id="9" w:author="analia babinsky" w:date="2019-05-05T13:56:00Z" w:initials="ab">
    <w:p w14:paraId="384E5EAD" w14:textId="4110CDB2" w:rsidR="002808BD" w:rsidRDefault="002808BD">
      <w:pPr>
        <w:pStyle w:val="Textocomentario"/>
      </w:pPr>
      <w:r>
        <w:rPr>
          <w:rStyle w:val="Refdecomentario"/>
        </w:rPr>
        <w:annotationRef/>
      </w:r>
      <w:r>
        <w:t>Si la escala es nacional o internacional es más que relevante. Si fuera la internacional, varias aseguradoras quedarían afuera</w:t>
      </w:r>
    </w:p>
  </w:comment>
  <w:comment w:id="11" w:author="Olga Mata" w:date="2019-04-30T14:07:00Z" w:initials="OM">
    <w:p w14:paraId="29AD7AAE" w14:textId="2B506C80" w:rsidR="002808BD" w:rsidRDefault="002808BD">
      <w:pPr>
        <w:pStyle w:val="Textocomentario"/>
      </w:pPr>
      <w:r>
        <w:rPr>
          <w:rStyle w:val="Refdecomentario"/>
        </w:rPr>
        <w:annotationRef/>
      </w:r>
      <w:r>
        <w:t xml:space="preserve">Falta contexto. Tal vez y decir: como resumen de la reunión, se trataron los siguientes temas. </w:t>
      </w:r>
    </w:p>
  </w:comment>
  <w:comment w:id="10" w:author="Gabriela  Ramírez Quijada" w:date="2019-05-03T13:30:00Z" w:initials="GR">
    <w:p w14:paraId="363CDAA1" w14:textId="094F1452" w:rsidR="002808BD" w:rsidRDefault="002808BD">
      <w:pPr>
        <w:pStyle w:val="Textocomentario"/>
      </w:pPr>
      <w:r>
        <w:rPr>
          <w:rStyle w:val="Refdecomentario"/>
        </w:rPr>
        <w:annotationRef/>
      </w:r>
      <w:r>
        <w:t xml:space="preserve">Recomiendo también que integremos nuestros comentarios </w:t>
      </w:r>
    </w:p>
  </w:comment>
  <w:comment w:id="12" w:author="Olga Mata" w:date="2019-04-30T14:16:00Z" w:initials="OM">
    <w:p w14:paraId="168C3C04" w14:textId="485E7789" w:rsidR="002808BD" w:rsidRDefault="002808BD">
      <w:pPr>
        <w:pStyle w:val="Textocomentario"/>
      </w:pPr>
      <w:r>
        <w:rPr>
          <w:rStyle w:val="Refdecomentario"/>
        </w:rPr>
        <w:annotationRef/>
      </w:r>
      <w:r>
        <w:t xml:space="preserve">¿A qué se refiere con alterar el sentido? ¿De qué serviría alterar el sentido? ¿A favor de alguien? </w:t>
      </w:r>
    </w:p>
  </w:comment>
  <w:comment w:id="13" w:author="analia babinsky" w:date="2019-05-04T21:21:00Z" w:initials="ab">
    <w:p w14:paraId="7795C71F" w14:textId="2DF556F5" w:rsidR="002808BD" w:rsidRDefault="002808BD">
      <w:pPr>
        <w:pStyle w:val="Textocomentario"/>
      </w:pPr>
      <w:r>
        <w:rPr>
          <w:rStyle w:val="Refdecomentario"/>
        </w:rPr>
        <w:annotationRef/>
      </w:r>
      <w:r>
        <w:t>Alterar el sentido tendría mucho sentido. Por ejemplo, si ellos no aceptan lo que pidió el concursante y nosotros pensamos que debería aceptarse, o viceversa. Las respuestas en general aceptan lo que pidió el concursante o no lo aceptan</w:t>
      </w:r>
    </w:p>
  </w:comment>
  <w:comment w:id="14" w:author="Gabriela  Ramírez Quijada" w:date="2019-05-03T13:37:00Z" w:initials="GR">
    <w:p w14:paraId="55B1B0A3" w14:textId="345A6764" w:rsidR="002808BD" w:rsidRDefault="002808BD">
      <w:pPr>
        <w:pStyle w:val="Textocomentario"/>
      </w:pPr>
      <w:r>
        <w:rPr>
          <w:rStyle w:val="Refdecomentario"/>
        </w:rPr>
        <w:annotationRef/>
      </w:r>
      <w:r>
        <w:t>a quién</w:t>
      </w:r>
    </w:p>
  </w:comment>
  <w:comment w:id="15" w:author="analia babinsky" w:date="2019-05-04T21:22:00Z" w:initials="ab">
    <w:p w14:paraId="7FA27529" w14:textId="2D0A3CA7" w:rsidR="002808BD" w:rsidRDefault="002808BD">
      <w:pPr>
        <w:pStyle w:val="Textocomentario"/>
      </w:pPr>
      <w:r>
        <w:rPr>
          <w:rStyle w:val="Refdecomentario"/>
        </w:rPr>
        <w:annotationRef/>
      </w:r>
      <w:r>
        <w:t>a quien lea el acta. Al público interesado</w:t>
      </w:r>
    </w:p>
  </w:comment>
  <w:comment w:id="16" w:author="Transparencia Mexicana" w:date="2019-05-14T13:33:00Z" w:initials="TM">
    <w:p w14:paraId="59FFDF43" w14:textId="3FEBF621" w:rsidR="002808BD" w:rsidRDefault="002808BD">
      <w:pPr>
        <w:pStyle w:val="Textocomentario"/>
      </w:pPr>
      <w:r>
        <w:rPr>
          <w:rStyle w:val="Refdecomentario"/>
        </w:rPr>
        <w:annotationRef/>
      </w:r>
      <w:r>
        <w:t xml:space="preserve">Checar que número de anexo corresponde. </w:t>
      </w:r>
    </w:p>
  </w:comment>
  <w:comment w:id="17" w:author="Transparencia Mexicana" w:date="2019-05-14T13:26:00Z" w:initials="TM">
    <w:p w14:paraId="12E29C2E" w14:textId="54BB587B" w:rsidR="002808BD" w:rsidRDefault="002808BD">
      <w:pPr>
        <w:pStyle w:val="Textocomentario"/>
      </w:pPr>
      <w:r>
        <w:rPr>
          <w:rStyle w:val="Refdecomentario"/>
        </w:rPr>
        <w:annotationRef/>
      </w:r>
      <w:r>
        <w:t>Formato por favor</w:t>
      </w:r>
    </w:p>
  </w:comment>
  <w:comment w:id="18" w:author="Transparencia Mexicana" w:date="2019-05-14T13:40:00Z" w:initials="TM">
    <w:p w14:paraId="62EB25A3" w14:textId="6F4367DF" w:rsidR="002808BD" w:rsidRDefault="002808BD">
      <w:pPr>
        <w:pStyle w:val="Textocomentario"/>
      </w:pPr>
      <w:r>
        <w:rPr>
          <w:rStyle w:val="Refdecomentario"/>
        </w:rPr>
        <w:annotationRef/>
      </w:r>
      <w:r>
        <w:t xml:space="preserve">Aquí va la tabla, pero no pudimos moverla, por favor </w:t>
      </w:r>
    </w:p>
  </w:comment>
  <w:comment w:id="24" w:author="Transparencia Mexicana" w:date="2019-05-14T13:47:00Z" w:initials="TM">
    <w:p w14:paraId="5EC4E2A5" w14:textId="3E82D30E" w:rsidR="002808BD" w:rsidRDefault="002808BD">
      <w:pPr>
        <w:pStyle w:val="Textocomentario"/>
      </w:pPr>
      <w:r>
        <w:rPr>
          <w:rStyle w:val="Refdecomentario"/>
        </w:rPr>
        <w:annotationRef/>
      </w:r>
      <w:r>
        <w:t xml:space="preserve">Revisar númeración, orden, contenido  y relación de anexos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1AA4AB48" w15:done="0"/>
  <w15:commentEx w15:paraId="51E37453" w15:done="0"/>
  <w15:commentEx w15:paraId="384E5EAD" w15:paraIdParent="51E37453" w15:done="0"/>
  <w15:commentEx w15:paraId="29AD7AAE" w15:done="0"/>
  <w15:commentEx w15:paraId="363CDAA1" w15:done="0"/>
  <w15:commentEx w15:paraId="168C3C04" w15:done="0"/>
  <w15:commentEx w15:paraId="7795C71F" w15:paraIdParent="168C3C04" w15:done="0"/>
  <w15:commentEx w15:paraId="55B1B0A3" w15:done="0"/>
  <w15:commentEx w15:paraId="7FA27529" w15:paraIdParent="55B1B0A3" w15:done="0"/>
  <w15:commentEx w15:paraId="59FFDF43" w15:done="0"/>
  <w15:commentEx w15:paraId="12E29C2E" w15:done="0"/>
  <w15:commentEx w15:paraId="62EB25A3" w15:done="0"/>
  <w15:commentEx w15:paraId="5EC4E2A5"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AA4AB48" w16cid:durableId="207BEFBE"/>
  <w16cid:commentId w16cid:paraId="51E37453" w16cid:durableId="2072C251"/>
  <w16cid:commentId w16cid:paraId="384E5EAD" w16cid:durableId="20796A0E"/>
  <w16cid:commentId w16cid:paraId="29AD7AAE" w16cid:durableId="2072D539"/>
  <w16cid:commentId w16cid:paraId="363CDAA1" w16cid:durableId="20787C9D"/>
  <w16cid:commentId w16cid:paraId="168C3C04" w16cid:durableId="2072D735"/>
  <w16cid:commentId w16cid:paraId="7795C71F" w16cid:durableId="207880C5"/>
  <w16cid:commentId w16cid:paraId="55B1B0A3" w16cid:durableId="20787CA0"/>
  <w16cid:commentId w16cid:paraId="7FA27529" w16cid:durableId="20788103"/>
  <w16cid:commentId w16cid:paraId="59FFDF43" w16cid:durableId="20854215"/>
  <w16cid:commentId w16cid:paraId="12E29C2E" w16cid:durableId="20854074"/>
  <w16cid:commentId w16cid:paraId="62EB25A3" w16cid:durableId="208543D9"/>
  <w16cid:commentId w16cid:paraId="5EC4E2A5" w16cid:durableId="2085458D"/>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49B7B9" w14:textId="77777777" w:rsidR="00B47643" w:rsidRDefault="00B47643" w:rsidP="00E9159B">
      <w:r>
        <w:separator/>
      </w:r>
    </w:p>
  </w:endnote>
  <w:endnote w:type="continuationSeparator" w:id="0">
    <w:p w14:paraId="59B05BFA" w14:textId="77777777" w:rsidR="00B47643" w:rsidRDefault="00B47643" w:rsidP="00E915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DengXian Light">
    <w:panose1 w:val="02010600030101010101"/>
    <w:charset w:val="86"/>
    <w:family w:val="auto"/>
    <w:pitch w:val="variable"/>
    <w:sig w:usb0="A00002BF" w:usb1="38CF7CFA" w:usb2="00000016" w:usb3="00000000" w:csb0="0004000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09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Integra">
    <w:altName w:val="Calibri"/>
    <w:panose1 w:val="020B0604020202020204"/>
    <w:charset w:val="00"/>
    <w:family w:val="swiss"/>
    <w:notTrueType/>
    <w:pitch w:val="variable"/>
    <w:sig w:usb0="A00002EF" w:usb1="4000207B" w:usb2="00000000" w:usb3="00000000" w:csb0="0000009F" w:csb1="00000000"/>
  </w:font>
  <w:font w:name="Segoe UI">
    <w:panose1 w:val="020B0604020202020204"/>
    <w:charset w:val="00"/>
    <w:family w:val="swiss"/>
    <w:pitch w:val="variable"/>
    <w:sig w:usb0="E4002EFF" w:usb1="C000E47F" w:usb2="00000009" w:usb3="00000000" w:csb0="000001FF" w:csb1="00000000"/>
  </w:font>
  <w:font w:name="Verdana">
    <w:panose1 w:val="020B0604030504040204"/>
    <w:charset w:val="00"/>
    <w:family w:val="swiss"/>
    <w:pitch w:val="variable"/>
    <w:sig w:usb0="A10006FF" w:usb1="4000205B" w:usb2="00000010" w:usb3="00000000" w:csb0="0000019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Nmerodepgina"/>
      </w:rPr>
      <w:id w:val="341058794"/>
      <w:docPartObj>
        <w:docPartGallery w:val="Page Numbers (Bottom of Page)"/>
        <w:docPartUnique/>
      </w:docPartObj>
    </w:sdtPr>
    <w:sdtContent>
      <w:p w14:paraId="1B5C7321" w14:textId="1CE9B036" w:rsidR="002808BD" w:rsidRDefault="002808BD" w:rsidP="002808BD">
        <w:pPr>
          <w:pStyle w:val="Piedepgina"/>
          <w:framePr w:wrap="none" w:vAnchor="text" w:hAnchor="margin" w:xAlign="right" w:y="1"/>
          <w:rPr>
            <w:rStyle w:val="Nmerodepgina"/>
          </w:rPr>
        </w:pPr>
        <w:r>
          <w:rPr>
            <w:rStyle w:val="Nmerodepgina"/>
          </w:rPr>
          <w:fldChar w:fldCharType="begin"/>
        </w:r>
        <w:r>
          <w:rPr>
            <w:rStyle w:val="Nmerodepgina"/>
          </w:rPr>
          <w:instrText xml:space="preserve"> PAGE </w:instrText>
        </w:r>
        <w:r>
          <w:rPr>
            <w:rStyle w:val="Nmerodepgina"/>
          </w:rPr>
          <w:fldChar w:fldCharType="end"/>
        </w:r>
      </w:p>
    </w:sdtContent>
  </w:sdt>
  <w:p w14:paraId="726B59AF" w14:textId="77777777" w:rsidR="002808BD" w:rsidRDefault="002808BD" w:rsidP="00C07F13">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Nmerodepgina"/>
      </w:rPr>
      <w:id w:val="1791168539"/>
      <w:docPartObj>
        <w:docPartGallery w:val="Page Numbers (Bottom of Page)"/>
        <w:docPartUnique/>
      </w:docPartObj>
    </w:sdtPr>
    <w:sdtContent>
      <w:p w14:paraId="3D17B3E7" w14:textId="2D20328E" w:rsidR="002808BD" w:rsidRDefault="002808BD" w:rsidP="002808BD">
        <w:pPr>
          <w:pStyle w:val="Piedepgina"/>
          <w:framePr w:wrap="none" w:vAnchor="text" w:hAnchor="margin" w:xAlign="right" w:y="1"/>
          <w:rPr>
            <w:rStyle w:val="Nmerodepgina"/>
          </w:rPr>
        </w:pPr>
        <w:r>
          <w:rPr>
            <w:rStyle w:val="Nmerodepgina"/>
          </w:rPr>
          <w:fldChar w:fldCharType="begin"/>
        </w:r>
        <w:r>
          <w:rPr>
            <w:rStyle w:val="Nmerodepgina"/>
          </w:rPr>
          <w:instrText xml:space="preserve"> PAGE </w:instrText>
        </w:r>
        <w:r>
          <w:rPr>
            <w:rStyle w:val="Nmerodepgina"/>
          </w:rPr>
          <w:fldChar w:fldCharType="separate"/>
        </w:r>
        <w:r>
          <w:rPr>
            <w:rStyle w:val="Nmerodepgina"/>
            <w:noProof/>
          </w:rPr>
          <w:t>1</w:t>
        </w:r>
        <w:r>
          <w:rPr>
            <w:rStyle w:val="Nmerodepgina"/>
          </w:rPr>
          <w:fldChar w:fldCharType="end"/>
        </w:r>
      </w:p>
    </w:sdtContent>
  </w:sdt>
  <w:p w14:paraId="3162F9D8" w14:textId="77777777" w:rsidR="002808BD" w:rsidRDefault="002808BD" w:rsidP="00C07F13">
    <w:pPr>
      <w:pStyle w:val="Piedepgin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81E77B" w14:textId="77777777" w:rsidR="00B47643" w:rsidRDefault="00B47643" w:rsidP="00E9159B">
      <w:r>
        <w:separator/>
      </w:r>
    </w:p>
  </w:footnote>
  <w:footnote w:type="continuationSeparator" w:id="0">
    <w:p w14:paraId="2486BB10" w14:textId="77777777" w:rsidR="00B47643" w:rsidRDefault="00B47643" w:rsidP="00E9159B">
      <w:r>
        <w:continuationSeparator/>
      </w:r>
    </w:p>
  </w:footnote>
  <w:footnote w:id="1">
    <w:p w14:paraId="3D8CB741" w14:textId="569028BE" w:rsidR="002808BD" w:rsidRDefault="002808BD" w:rsidP="006304CE">
      <w:pPr>
        <w:pStyle w:val="Textonotapie"/>
        <w:jc w:val="both"/>
      </w:pPr>
      <w:r>
        <w:rPr>
          <w:rStyle w:val="Refdenotaalpie"/>
        </w:rPr>
        <w:footnoteRef/>
      </w:r>
      <w:r>
        <w:t xml:space="preserve"> </w:t>
      </w:r>
      <w:r w:rsidRPr="006304CE">
        <w:rPr>
          <w:sz w:val="18"/>
          <w:szCs w:val="18"/>
        </w:rPr>
        <w:t xml:space="preserve">En las modificaciones a las Disposiciones Generales </w:t>
      </w:r>
      <w:r w:rsidRPr="006304CE">
        <w:rPr>
          <w:rFonts w:ascii="Integra" w:hAnsi="Integra" w:cs="Arial"/>
          <w:sz w:val="18"/>
          <w:szCs w:val="18"/>
        </w:rPr>
        <w:t>en materia de adquisiciones, arrendamientos, contratación de servicios y ejecución de obras de la Comisión Federal de Electricidad y sus empresas productivas subsidiarias, publicadas el 29 de noviembre de 2017 se mantuvo sin modificaciones la Disposición 16</w:t>
      </w:r>
      <w:r>
        <w:rPr>
          <w:rFonts w:ascii="Integra" w:hAnsi="Integra" w:cs="Arial"/>
          <w:sz w:val="18"/>
          <w:szCs w:val="18"/>
        </w:rPr>
        <w:t>.</w:t>
      </w:r>
    </w:p>
  </w:footnote>
  <w:footnote w:id="2">
    <w:p w14:paraId="7C6017F2" w14:textId="6732F089" w:rsidR="002808BD" w:rsidRDefault="002808BD">
      <w:pPr>
        <w:pStyle w:val="Textonotapie"/>
      </w:pPr>
      <w:r>
        <w:rPr>
          <w:rStyle w:val="Refdenotaalpie"/>
        </w:rPr>
        <w:footnoteRef/>
      </w:r>
      <w:r>
        <w:t xml:space="preserve"> </w:t>
      </w:r>
      <w:r w:rsidRPr="00DD6F25">
        <w:rPr>
          <w:rFonts w:ascii="Integra" w:hAnsi="Integra" w:cs="Arial"/>
          <w:sz w:val="18"/>
          <w:szCs w:val="18"/>
        </w:rPr>
        <w:t>ICM Integral PAI. Noviembre 2018</w:t>
      </w:r>
    </w:p>
  </w:footnote>
  <w:footnote w:id="3">
    <w:p w14:paraId="5FD39370" w14:textId="28C733A7" w:rsidR="002808BD" w:rsidRPr="00C40F11" w:rsidRDefault="002808BD">
      <w:pPr>
        <w:pStyle w:val="Textonotapie"/>
        <w:rPr>
          <w:sz w:val="18"/>
          <w:szCs w:val="18"/>
        </w:rPr>
      </w:pPr>
      <w:r>
        <w:rPr>
          <w:rStyle w:val="Refdenotaalpie"/>
        </w:rPr>
        <w:footnoteRef/>
      </w:r>
      <w:r>
        <w:t xml:space="preserve"> </w:t>
      </w:r>
      <w:r w:rsidRPr="00C40F11">
        <w:rPr>
          <w:sz w:val="18"/>
          <w:szCs w:val="18"/>
        </w:rPr>
        <w:t xml:space="preserve">Adjudicación Directa Nacional No </w:t>
      </w:r>
      <w:r w:rsidRPr="00C40F11">
        <w:rPr>
          <w:sz w:val="18"/>
          <w:szCs w:val="18"/>
        </w:rPr>
        <w:t>CFE-0</w:t>
      </w:r>
      <w:r>
        <w:rPr>
          <w:sz w:val="18"/>
          <w:szCs w:val="18"/>
        </w:rPr>
        <w:t>0</w:t>
      </w:r>
      <w:r w:rsidRPr="00C40F11">
        <w:rPr>
          <w:sz w:val="18"/>
          <w:szCs w:val="18"/>
        </w:rPr>
        <w:t>0</w:t>
      </w:r>
      <w:r>
        <w:rPr>
          <w:sz w:val="18"/>
          <w:szCs w:val="18"/>
        </w:rPr>
        <w:t>1</w:t>
      </w:r>
      <w:r w:rsidRPr="00C40F11">
        <w:rPr>
          <w:sz w:val="18"/>
          <w:szCs w:val="18"/>
        </w:rPr>
        <w:t>-ADSAN-0</w:t>
      </w:r>
      <w:r>
        <w:rPr>
          <w:sz w:val="18"/>
          <w:szCs w:val="18"/>
        </w:rPr>
        <w:t>003</w:t>
      </w:r>
      <w:r w:rsidRPr="00C40F11">
        <w:rPr>
          <w:sz w:val="18"/>
          <w:szCs w:val="18"/>
        </w:rPr>
        <w:t>-2019, por un importe de 77’944.44 USD sin incluir I</w:t>
      </w:r>
      <w:r>
        <w:rPr>
          <w:sz w:val="18"/>
          <w:szCs w:val="18"/>
        </w:rPr>
        <w:t>.</w:t>
      </w:r>
      <w:r w:rsidRPr="00C40F11">
        <w:rPr>
          <w:sz w:val="18"/>
          <w:szCs w:val="18"/>
        </w:rPr>
        <w:t>V</w:t>
      </w:r>
      <w:r>
        <w:rPr>
          <w:sz w:val="18"/>
          <w:szCs w:val="18"/>
        </w:rPr>
        <w:t>.</w:t>
      </w:r>
      <w:r w:rsidRPr="00C40F11">
        <w:rPr>
          <w:sz w:val="18"/>
          <w:szCs w:val="18"/>
        </w:rPr>
        <w:t>A.</w:t>
      </w:r>
    </w:p>
  </w:footnote>
  <w:footnote w:id="4">
    <w:p w14:paraId="2A0874D0" w14:textId="368D364A" w:rsidR="002808BD" w:rsidRPr="00C40F11" w:rsidRDefault="002808BD">
      <w:pPr>
        <w:pStyle w:val="Textonotapie"/>
        <w:rPr>
          <w:sz w:val="18"/>
          <w:szCs w:val="18"/>
        </w:rPr>
      </w:pPr>
      <w:r w:rsidRPr="00C40F11">
        <w:rPr>
          <w:rStyle w:val="Refdenotaalpie"/>
          <w:sz w:val="18"/>
          <w:szCs w:val="18"/>
        </w:rPr>
        <w:footnoteRef/>
      </w:r>
      <w:r w:rsidRPr="00C40F11">
        <w:rPr>
          <w:sz w:val="18"/>
          <w:szCs w:val="18"/>
        </w:rPr>
        <w:t xml:space="preserve"> </w:t>
      </w:r>
      <w:r w:rsidRPr="00C40F11">
        <w:rPr>
          <w:sz w:val="18"/>
          <w:szCs w:val="18"/>
        </w:rPr>
        <w:t>Adjudicación Directa Nacional No CFE-00</w:t>
      </w:r>
      <w:r>
        <w:rPr>
          <w:sz w:val="18"/>
          <w:szCs w:val="18"/>
        </w:rPr>
        <w:t>0</w:t>
      </w:r>
      <w:r w:rsidRPr="00C40F11">
        <w:rPr>
          <w:sz w:val="18"/>
          <w:szCs w:val="18"/>
        </w:rPr>
        <w:t>1-ADSAN-0</w:t>
      </w:r>
      <w:r>
        <w:rPr>
          <w:sz w:val="18"/>
          <w:szCs w:val="18"/>
        </w:rPr>
        <w:t>0</w:t>
      </w:r>
      <w:r w:rsidRPr="00C40F11">
        <w:rPr>
          <w:sz w:val="18"/>
          <w:szCs w:val="18"/>
        </w:rPr>
        <w:t>25-2019, por un importe de 23’087,000 USD sin incluir I</w:t>
      </w:r>
      <w:r>
        <w:rPr>
          <w:sz w:val="18"/>
          <w:szCs w:val="18"/>
        </w:rPr>
        <w:t>.</w:t>
      </w:r>
      <w:r w:rsidRPr="00C40F11">
        <w:rPr>
          <w:sz w:val="18"/>
          <w:szCs w:val="18"/>
        </w:rPr>
        <w:t>V</w:t>
      </w:r>
      <w:r>
        <w:rPr>
          <w:sz w:val="18"/>
          <w:szCs w:val="18"/>
        </w:rPr>
        <w:t>.</w:t>
      </w:r>
      <w:r w:rsidRPr="00C40F11">
        <w:rPr>
          <w:sz w:val="18"/>
          <w:szCs w:val="18"/>
        </w:rPr>
        <w:t>A.</w:t>
      </w:r>
    </w:p>
  </w:footnote>
  <w:footnote w:id="5">
    <w:p w14:paraId="63BAE055" w14:textId="0382AA29" w:rsidR="002808BD" w:rsidRDefault="002808BD">
      <w:pPr>
        <w:pStyle w:val="Textonotapie"/>
        <w:rPr>
          <w:sz w:val="16"/>
          <w:szCs w:val="16"/>
          <w:lang w:val="es-ES"/>
        </w:rPr>
      </w:pPr>
      <w:r>
        <w:rPr>
          <w:rStyle w:val="Refdenotaalpie"/>
        </w:rPr>
        <w:footnoteRef/>
      </w:r>
      <w:r>
        <w:t xml:space="preserve"> </w:t>
      </w:r>
      <w:r w:rsidRPr="008F19E9">
        <w:rPr>
          <w:sz w:val="16"/>
          <w:szCs w:val="16"/>
          <w:lang w:val="es-ES"/>
        </w:rPr>
        <w:t xml:space="preserve">Estos informes están disponibles y se pueden consultar en </w:t>
      </w:r>
      <w:hyperlink r:id="rId1" w:history="1">
        <w:r w:rsidRPr="003C4D11">
          <w:rPr>
            <w:rStyle w:val="Hipervnculo"/>
            <w:sz w:val="16"/>
            <w:szCs w:val="16"/>
            <w:lang w:val="es-ES"/>
          </w:rPr>
          <w:t>www.tm.org.mx/programa-de-integridad-en-contrataciones/</w:t>
        </w:r>
      </w:hyperlink>
    </w:p>
    <w:p w14:paraId="30223704" w14:textId="2FF1A104" w:rsidR="002808BD" w:rsidRPr="008F19E9" w:rsidRDefault="002808BD">
      <w:pPr>
        <w:pStyle w:val="Textonotapie"/>
        <w:rPr>
          <w:lang w:val="es-ES"/>
        </w:rPr>
      </w:pPr>
      <w:r>
        <w:rPr>
          <w:lang w:val="es-ES"/>
        </w:rPr>
        <w:t xml:space="preserve"> </w:t>
      </w:r>
    </w:p>
  </w:footnote>
  <w:footnote w:id="6">
    <w:p w14:paraId="62F678CB" w14:textId="07873926" w:rsidR="002808BD" w:rsidRDefault="002808BD">
      <w:pPr>
        <w:pStyle w:val="Textonotapie"/>
      </w:pPr>
      <w:r w:rsidRPr="001A71F3">
        <w:rPr>
          <w:rStyle w:val="Refdenotaalpie"/>
          <w:highlight w:val="yellow"/>
        </w:rPr>
        <w:footnoteRef/>
      </w:r>
      <w:r w:rsidRPr="001A71F3">
        <w:rPr>
          <w:highlight w:val="yellow"/>
        </w:rPr>
        <w:t xml:space="preserve"> </w:t>
      </w:r>
      <w:r>
        <w:t>Micrositio CFE. Concurso que se informa.</w:t>
      </w:r>
    </w:p>
  </w:footnote>
  <w:footnote w:id="7">
    <w:p w14:paraId="77B1DFE2" w14:textId="77777777" w:rsidR="002808BD" w:rsidRPr="0026498B" w:rsidRDefault="002808BD" w:rsidP="008B1547">
      <w:pPr>
        <w:pStyle w:val="Textonotapie"/>
        <w:rPr>
          <w:rFonts w:ascii="Integra" w:eastAsia="Times New Roman" w:hAnsi="Integra" w:cs="Arial"/>
          <w:sz w:val="18"/>
          <w:szCs w:val="18"/>
          <w:lang w:eastAsia="es-MX"/>
        </w:rPr>
      </w:pPr>
      <w:r w:rsidRPr="0026498B">
        <w:rPr>
          <w:rFonts w:ascii="Integra" w:eastAsia="Times New Roman" w:hAnsi="Integra" w:cs="Arial"/>
          <w:sz w:val="18"/>
          <w:szCs w:val="18"/>
          <w:lang w:eastAsia="es-MX"/>
        </w:rPr>
        <w:footnoteRef/>
      </w:r>
      <w:r w:rsidRPr="0026498B">
        <w:rPr>
          <w:rFonts w:ascii="Integra" w:eastAsia="Times New Roman" w:hAnsi="Integra" w:cs="Arial"/>
          <w:sz w:val="18"/>
          <w:szCs w:val="18"/>
          <w:lang w:eastAsia="es-MX"/>
        </w:rPr>
        <w:t xml:space="preserve"> </w:t>
      </w:r>
      <w:r w:rsidRPr="0026498B">
        <w:rPr>
          <w:rFonts w:ascii="Integra" w:eastAsia="Times New Roman" w:hAnsi="Integra" w:cs="Arial"/>
          <w:sz w:val="18"/>
          <w:szCs w:val="18"/>
          <w:lang w:eastAsia="es-MX"/>
        </w:rPr>
        <w:t>https://msc.cfe.mx/Aplicaciones/NCFE/Concursos/</w:t>
      </w:r>
    </w:p>
  </w:footnote>
  <w:footnote w:id="8">
    <w:p w14:paraId="3698A1DF" w14:textId="3CAB40D7" w:rsidR="002808BD" w:rsidRPr="00B95721" w:rsidRDefault="002808BD" w:rsidP="00B41822">
      <w:pPr>
        <w:shd w:val="clear" w:color="auto" w:fill="FFFFFF"/>
        <w:jc w:val="both"/>
        <w:outlineLvl w:val="0"/>
        <w:rPr>
          <w:rFonts w:ascii="Integra" w:hAnsi="Integra" w:cs="Arial"/>
          <w:b/>
          <w:bCs/>
        </w:rPr>
      </w:pPr>
      <w:r>
        <w:rPr>
          <w:rStyle w:val="Refdenotaalpie"/>
        </w:rPr>
        <w:footnoteRef/>
      </w:r>
      <w:r>
        <w:t xml:space="preserve"> </w:t>
      </w:r>
      <w:r>
        <w:rPr>
          <w:rFonts w:ascii="Arial" w:hAnsi="Arial" w:cs="Arial"/>
          <w:color w:val="2F2F2F"/>
          <w:sz w:val="17"/>
          <w:szCs w:val="17"/>
        </w:rPr>
        <w:t>Disposición 30. Primer momento 1. C. El titular del Área Requirente procederá a la evaluación de las ofertas técnicas y la documentación distinta a ésta recibidas, con el propósito de identificar aquellas que resulten solventes, por cumplir con todos los requisitos técnicos, legales y administrativos establecidos en el pliego de requisitos. El resultado de esta evaluación en el cual se señalen las ofertas técnicas aceptadas y las rechazadas, deberá constar por escrito; (…)</w:t>
      </w:r>
    </w:p>
    <w:p w14:paraId="216104A0" w14:textId="3A4AA25C" w:rsidR="002808BD" w:rsidRDefault="002808BD">
      <w:pPr>
        <w:pStyle w:val="Textonotapie"/>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E"/>
    <w:multiLevelType w:val="singleLevel"/>
    <w:tmpl w:val="3FCC0A22"/>
    <w:lvl w:ilvl="0">
      <w:start w:val="1"/>
      <w:numFmt w:val="lowerLetter"/>
      <w:pStyle w:val="Listaconnmeros3"/>
      <w:lvlText w:val="%1)"/>
      <w:lvlJc w:val="left"/>
      <w:pPr>
        <w:tabs>
          <w:tab w:val="num" w:pos="1080"/>
        </w:tabs>
        <w:ind w:left="1080" w:hanging="360"/>
      </w:pPr>
    </w:lvl>
  </w:abstractNum>
  <w:abstractNum w:abstractNumId="1" w15:restartNumberingAfterBreak="0">
    <w:nsid w:val="01A94D1E"/>
    <w:multiLevelType w:val="multilevel"/>
    <w:tmpl w:val="080A0025"/>
    <w:lvl w:ilvl="0">
      <w:start w:val="1"/>
      <w:numFmt w:val="decimal"/>
      <w:pStyle w:val="Ttulo1"/>
      <w:lvlText w:val="%1"/>
      <w:lvlJc w:val="left"/>
      <w:pPr>
        <w:ind w:left="432" w:hanging="432"/>
      </w:pPr>
    </w:lvl>
    <w:lvl w:ilvl="1">
      <w:start w:val="1"/>
      <w:numFmt w:val="decimal"/>
      <w:pStyle w:val="Ttulo2"/>
      <w:lvlText w:val="%1.%2"/>
      <w:lvlJc w:val="left"/>
      <w:pPr>
        <w:ind w:left="576" w:hanging="576"/>
      </w:pPr>
    </w:lvl>
    <w:lvl w:ilvl="2">
      <w:start w:val="1"/>
      <w:numFmt w:val="decimal"/>
      <w:pStyle w:val="Ttulo3"/>
      <w:lvlText w:val="%1.%2.%3"/>
      <w:lvlJc w:val="left"/>
      <w:pPr>
        <w:ind w:left="720" w:hanging="720"/>
      </w:pPr>
    </w:lvl>
    <w:lvl w:ilvl="3">
      <w:start w:val="1"/>
      <w:numFmt w:val="decimal"/>
      <w:pStyle w:val="Ttulo4"/>
      <w:lvlText w:val="%1.%2.%3.%4"/>
      <w:lvlJc w:val="left"/>
      <w:pPr>
        <w:ind w:left="864" w:hanging="864"/>
      </w:pPr>
    </w:lvl>
    <w:lvl w:ilvl="4">
      <w:start w:val="1"/>
      <w:numFmt w:val="decimal"/>
      <w:pStyle w:val="Ttulo5"/>
      <w:lvlText w:val="%1.%2.%3.%4.%5"/>
      <w:lvlJc w:val="left"/>
      <w:pPr>
        <w:ind w:left="1008" w:hanging="1008"/>
      </w:pPr>
    </w:lvl>
    <w:lvl w:ilvl="5">
      <w:start w:val="1"/>
      <w:numFmt w:val="decimal"/>
      <w:pStyle w:val="Ttulo6"/>
      <w:lvlText w:val="%1.%2.%3.%4.%5.%6"/>
      <w:lvlJc w:val="left"/>
      <w:pPr>
        <w:ind w:left="1152" w:hanging="1152"/>
      </w:pPr>
    </w:lvl>
    <w:lvl w:ilvl="6">
      <w:start w:val="1"/>
      <w:numFmt w:val="decimal"/>
      <w:pStyle w:val="Ttulo7"/>
      <w:lvlText w:val="%1.%2.%3.%4.%5.%6.%7"/>
      <w:lvlJc w:val="left"/>
      <w:pPr>
        <w:ind w:left="1296" w:hanging="1296"/>
      </w:pPr>
    </w:lvl>
    <w:lvl w:ilvl="7">
      <w:start w:val="1"/>
      <w:numFmt w:val="decimal"/>
      <w:pStyle w:val="Ttulo8"/>
      <w:lvlText w:val="%1.%2.%3.%4.%5.%6.%7.%8"/>
      <w:lvlJc w:val="left"/>
      <w:pPr>
        <w:ind w:left="1440" w:hanging="1440"/>
      </w:pPr>
    </w:lvl>
    <w:lvl w:ilvl="8">
      <w:start w:val="1"/>
      <w:numFmt w:val="decimal"/>
      <w:pStyle w:val="Ttulo9"/>
      <w:lvlText w:val="%1.%2.%3.%4.%5.%6.%7.%8.%9"/>
      <w:lvlJc w:val="left"/>
      <w:pPr>
        <w:ind w:left="1584" w:hanging="1584"/>
      </w:pPr>
    </w:lvl>
  </w:abstractNum>
  <w:abstractNum w:abstractNumId="2" w15:restartNumberingAfterBreak="0">
    <w:nsid w:val="09F22CA6"/>
    <w:multiLevelType w:val="hybridMultilevel"/>
    <w:tmpl w:val="16DC6B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EB85E48"/>
    <w:multiLevelType w:val="multilevel"/>
    <w:tmpl w:val="12F4902A"/>
    <w:lvl w:ilvl="0">
      <w:start w:val="1"/>
      <w:numFmt w:val="decimal"/>
      <w:lvlText w:val="%1."/>
      <w:lvlJc w:val="left"/>
      <w:pPr>
        <w:ind w:left="1080" w:hanging="360"/>
      </w:pPr>
    </w:lvl>
    <w:lvl w:ilvl="1">
      <w:start w:val="1"/>
      <w:numFmt w:val="decimal"/>
      <w:lvlText w:val="%1.%2."/>
      <w:lvlJc w:val="left"/>
      <w:pPr>
        <w:ind w:left="1512" w:hanging="432"/>
      </w:pPr>
      <w:rPr>
        <w:b/>
      </w:rPr>
    </w:lvl>
    <w:lvl w:ilvl="2">
      <w:start w:val="1"/>
      <w:numFmt w:val="decimal"/>
      <w:lvlText w:val="%1.%2.%3."/>
      <w:lvlJc w:val="left"/>
      <w:pPr>
        <w:ind w:left="1944" w:hanging="504"/>
      </w:p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4" w15:restartNumberingAfterBreak="0">
    <w:nsid w:val="177A6AEF"/>
    <w:multiLevelType w:val="hybridMultilevel"/>
    <w:tmpl w:val="63E6DF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6357C2C"/>
    <w:multiLevelType w:val="multilevel"/>
    <w:tmpl w:val="FF9A8238"/>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273A226F"/>
    <w:multiLevelType w:val="hybridMultilevel"/>
    <w:tmpl w:val="87EA9CFE"/>
    <w:lvl w:ilvl="0" w:tplc="0409000F">
      <w:start w:val="1"/>
      <w:numFmt w:val="decimal"/>
      <w:lvlText w:val="%1."/>
      <w:lvlJc w:val="left"/>
      <w:pPr>
        <w:tabs>
          <w:tab w:val="num" w:pos="720"/>
        </w:tabs>
        <w:ind w:left="720" w:hanging="360"/>
      </w:pPr>
      <w:rPr>
        <w:rFonts w:hint="default"/>
      </w:rPr>
    </w:lvl>
    <w:lvl w:ilvl="1" w:tplc="04090003">
      <w:start w:val="1"/>
      <w:numFmt w:val="bullet"/>
      <w:pStyle w:val="bala"/>
      <w:lvlText w:val="o"/>
      <w:lvlJc w:val="left"/>
      <w:pPr>
        <w:tabs>
          <w:tab w:val="num" w:pos="1440"/>
        </w:tabs>
        <w:ind w:left="1440" w:hanging="360"/>
      </w:pPr>
      <w:rPr>
        <w:rFonts w:ascii="Courier New" w:hAnsi="Courier New" w:hint="default"/>
      </w:rPr>
    </w:lvl>
    <w:lvl w:ilvl="2" w:tplc="0409000F">
      <w:start w:val="1"/>
      <w:numFmt w:val="decimal"/>
      <w:lvlText w:val="%3."/>
      <w:lvlJc w:val="left"/>
      <w:pPr>
        <w:tabs>
          <w:tab w:val="num" w:pos="2340"/>
        </w:tabs>
        <w:ind w:left="2340" w:hanging="36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96B2091"/>
    <w:multiLevelType w:val="hybridMultilevel"/>
    <w:tmpl w:val="4AC6EBD6"/>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8" w15:restartNumberingAfterBreak="0">
    <w:nsid w:val="2A244F8A"/>
    <w:multiLevelType w:val="hybridMultilevel"/>
    <w:tmpl w:val="32F8AC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2D51399A"/>
    <w:multiLevelType w:val="multilevel"/>
    <w:tmpl w:val="FFC48C1A"/>
    <w:lvl w:ilvl="0">
      <w:start w:val="2"/>
      <w:numFmt w:val="decimal"/>
      <w:lvlText w:val="%1."/>
      <w:lvlJc w:val="left"/>
      <w:pPr>
        <w:ind w:left="360" w:hanging="360"/>
      </w:pPr>
      <w:rPr>
        <w:rFonts w:hint="default"/>
      </w:rPr>
    </w:lvl>
    <w:lvl w:ilvl="1">
      <w:start w:val="3"/>
      <w:numFmt w:val="decimal"/>
      <w:lvlText w:val="%1.%2."/>
      <w:lvlJc w:val="left"/>
      <w:pPr>
        <w:ind w:left="792" w:hanging="432"/>
      </w:pPr>
      <w:rPr>
        <w:rFonts w:hint="default"/>
        <w:b/>
      </w:rPr>
    </w:lvl>
    <w:lvl w:ilvl="2">
      <w:start w:val="1"/>
      <w:numFmt w:val="decimal"/>
      <w:lvlText w:val="%1.%2.%3."/>
      <w:lvlJc w:val="left"/>
      <w:pPr>
        <w:ind w:left="929" w:hanging="504"/>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30586FBB"/>
    <w:multiLevelType w:val="multilevel"/>
    <w:tmpl w:val="080A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1" w15:restartNumberingAfterBreak="0">
    <w:nsid w:val="3BE73F1C"/>
    <w:multiLevelType w:val="hybridMultilevel"/>
    <w:tmpl w:val="B01E06C2"/>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2" w15:restartNumberingAfterBreak="0">
    <w:nsid w:val="3D2A2ED2"/>
    <w:multiLevelType w:val="multilevel"/>
    <w:tmpl w:val="1AB01B32"/>
    <w:lvl w:ilvl="0">
      <w:start w:val="1"/>
      <w:numFmt w:val="decimal"/>
      <w:lvlText w:val="%1."/>
      <w:lvlJc w:val="left"/>
      <w:pPr>
        <w:ind w:left="720" w:hanging="360"/>
      </w:pPr>
      <w:rPr>
        <w:b/>
      </w:rPr>
    </w:lvl>
    <w:lvl w:ilvl="1">
      <w:start w:val="1"/>
      <w:numFmt w:val="decimal"/>
      <w:isLgl/>
      <w:lvlText w:val="%1.%2"/>
      <w:lvlJc w:val="left"/>
      <w:pPr>
        <w:ind w:left="720" w:hanging="360"/>
      </w:pPr>
      <w:rPr>
        <w:rFonts w:hint="default"/>
        <w:b/>
      </w:rPr>
    </w:lvl>
    <w:lvl w:ilvl="2">
      <w:start w:val="1"/>
      <w:numFmt w:val="decimal"/>
      <w:isLgl/>
      <w:lvlText w:val="%1.%2.%3"/>
      <w:lvlJc w:val="left"/>
      <w:pPr>
        <w:ind w:left="720" w:hanging="36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080" w:hanging="72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440" w:hanging="1080"/>
      </w:pPr>
      <w:rPr>
        <w:rFonts w:hint="default"/>
      </w:rPr>
    </w:lvl>
  </w:abstractNum>
  <w:abstractNum w:abstractNumId="13" w15:restartNumberingAfterBreak="0">
    <w:nsid w:val="43717DCD"/>
    <w:multiLevelType w:val="multilevel"/>
    <w:tmpl w:val="E278BD20"/>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45312ADE"/>
    <w:multiLevelType w:val="multilevel"/>
    <w:tmpl w:val="FFC48C1A"/>
    <w:lvl w:ilvl="0">
      <w:start w:val="2"/>
      <w:numFmt w:val="decimal"/>
      <w:lvlText w:val="%1."/>
      <w:lvlJc w:val="left"/>
      <w:pPr>
        <w:ind w:left="360" w:hanging="360"/>
      </w:pPr>
      <w:rPr>
        <w:rFonts w:hint="default"/>
      </w:rPr>
    </w:lvl>
    <w:lvl w:ilvl="1">
      <w:start w:val="3"/>
      <w:numFmt w:val="decimal"/>
      <w:lvlText w:val="%1.%2."/>
      <w:lvlJc w:val="left"/>
      <w:pPr>
        <w:ind w:left="1283" w:hanging="432"/>
      </w:pPr>
      <w:rPr>
        <w:rFonts w:hint="default"/>
        <w:b/>
      </w:rPr>
    </w:lvl>
    <w:lvl w:ilvl="2">
      <w:start w:val="1"/>
      <w:numFmt w:val="decimal"/>
      <w:lvlText w:val="%1.%2.%3."/>
      <w:lvlJc w:val="left"/>
      <w:pPr>
        <w:ind w:left="1496" w:hanging="504"/>
      </w:pPr>
      <w:rPr>
        <w:rFonts w:hint="default"/>
        <w:b/>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476534B6"/>
    <w:multiLevelType w:val="hybridMultilevel"/>
    <w:tmpl w:val="D59A30A2"/>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6" w15:restartNumberingAfterBreak="0">
    <w:nsid w:val="4B0D7958"/>
    <w:multiLevelType w:val="multilevel"/>
    <w:tmpl w:val="A59CD06E"/>
    <w:lvl w:ilvl="0">
      <w:start w:val="1"/>
      <w:numFmt w:val="bullet"/>
      <w:lvlText w:val=""/>
      <w:lvlJc w:val="left"/>
      <w:pPr>
        <w:tabs>
          <w:tab w:val="decimal" w:pos="432"/>
        </w:tabs>
        <w:ind w:left="720"/>
      </w:pPr>
      <w:rPr>
        <w:rFonts w:ascii="Symbol" w:hAnsi="Symbol" w:hint="default"/>
        <w:strike w:val="0"/>
        <w:color w:val="000000"/>
        <w:spacing w:val="0"/>
        <w:w w:val="100"/>
        <w:sz w:val="23"/>
        <w:vertAlign w:val="baseline"/>
        <w:lang w:val="es-E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50FC15A9"/>
    <w:multiLevelType w:val="multilevel"/>
    <w:tmpl w:val="3C04D56E"/>
    <w:lvl w:ilvl="0">
      <w:start w:val="4"/>
      <w:numFmt w:val="decimal"/>
      <w:lvlText w:val="%1"/>
      <w:lvlJc w:val="left"/>
      <w:pPr>
        <w:ind w:left="480" w:hanging="480"/>
      </w:pPr>
      <w:rPr>
        <w:rFonts w:hint="default"/>
      </w:rPr>
    </w:lvl>
    <w:lvl w:ilvl="1">
      <w:start w:val="3"/>
      <w:numFmt w:val="decimal"/>
      <w:lvlText w:val="%1.%2"/>
      <w:lvlJc w:val="left"/>
      <w:pPr>
        <w:ind w:left="480" w:hanging="480"/>
      </w:pPr>
      <w:rPr>
        <w:rFonts w:hint="default"/>
      </w:rPr>
    </w:lvl>
    <w:lvl w:ilvl="2">
      <w:start w:val="5"/>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636F7547"/>
    <w:multiLevelType w:val="multilevel"/>
    <w:tmpl w:val="08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6C79309A"/>
    <w:multiLevelType w:val="hybridMultilevel"/>
    <w:tmpl w:val="787EF086"/>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0" w15:restartNumberingAfterBreak="0">
    <w:nsid w:val="7BA117B1"/>
    <w:multiLevelType w:val="multilevel"/>
    <w:tmpl w:val="080A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num w:numId="1">
    <w:abstractNumId w:val="0"/>
  </w:num>
  <w:num w:numId="2">
    <w:abstractNumId w:val="1"/>
  </w:num>
  <w:num w:numId="3">
    <w:abstractNumId w:val="6"/>
  </w:num>
  <w:num w:numId="4">
    <w:abstractNumId w:val="18"/>
  </w:num>
  <w:num w:numId="5">
    <w:abstractNumId w:val="14"/>
  </w:num>
  <w:num w:numId="6">
    <w:abstractNumId w:val="3"/>
  </w:num>
  <w:num w:numId="7">
    <w:abstractNumId w:val="8"/>
  </w:num>
  <w:num w:numId="8">
    <w:abstractNumId w:val="20"/>
  </w:num>
  <w:num w:numId="9">
    <w:abstractNumId w:val="9"/>
  </w:num>
  <w:num w:numId="10">
    <w:abstractNumId w:val="10"/>
  </w:num>
  <w:num w:numId="11">
    <w:abstractNumId w:val="2"/>
  </w:num>
  <w:num w:numId="12">
    <w:abstractNumId w:val="5"/>
  </w:num>
  <w:num w:numId="13">
    <w:abstractNumId w:val="12"/>
  </w:num>
  <w:num w:numId="14">
    <w:abstractNumId w:val="4"/>
  </w:num>
  <w:num w:numId="15">
    <w:abstractNumId w:val="16"/>
  </w:num>
  <w:num w:numId="16">
    <w:abstractNumId w:val="13"/>
  </w:num>
  <w:num w:numId="17">
    <w:abstractNumId w:val="17"/>
  </w:num>
  <w:num w:numId="18">
    <w:abstractNumId w:val="11"/>
  </w:num>
  <w:num w:numId="19">
    <w:abstractNumId w:val="15"/>
  </w:num>
  <w:num w:numId="20">
    <w:abstractNumId w:val="19"/>
  </w:num>
  <w:num w:numId="21">
    <w:abstractNumId w:val="7"/>
  </w:num>
  <w:numIdMacAtCleanup w:val="2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Olga Mata">
    <w15:presenceInfo w15:providerId="Windows Live" w15:userId="3504fe37846926a2"/>
  </w15:person>
  <w15:person w15:author="analia babinsky">
    <w15:presenceInfo w15:providerId="Windows Live" w15:userId="626d5552e4faea0d"/>
  </w15:person>
  <w15:person w15:author="Transparencia Mexicana">
    <w15:presenceInfo w15:providerId="Windows Live" w15:userId="84a47333347e8b1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6A71"/>
    <w:rsid w:val="00001D8F"/>
    <w:rsid w:val="000034EE"/>
    <w:rsid w:val="00006F5B"/>
    <w:rsid w:val="00013451"/>
    <w:rsid w:val="00013463"/>
    <w:rsid w:val="00022854"/>
    <w:rsid w:val="000274C6"/>
    <w:rsid w:val="00033B2E"/>
    <w:rsid w:val="000349E6"/>
    <w:rsid w:val="000401C8"/>
    <w:rsid w:val="00042224"/>
    <w:rsid w:val="000530D0"/>
    <w:rsid w:val="0005462D"/>
    <w:rsid w:val="0005472E"/>
    <w:rsid w:val="000603F1"/>
    <w:rsid w:val="0008071D"/>
    <w:rsid w:val="00084B5F"/>
    <w:rsid w:val="00087CFD"/>
    <w:rsid w:val="000A198E"/>
    <w:rsid w:val="000B512E"/>
    <w:rsid w:val="000C15AE"/>
    <w:rsid w:val="000C16C3"/>
    <w:rsid w:val="000C2AE4"/>
    <w:rsid w:val="000C3A9E"/>
    <w:rsid w:val="000C72CA"/>
    <w:rsid w:val="000F73DA"/>
    <w:rsid w:val="0010542E"/>
    <w:rsid w:val="00107903"/>
    <w:rsid w:val="0013272C"/>
    <w:rsid w:val="00132CE1"/>
    <w:rsid w:val="0013314F"/>
    <w:rsid w:val="00143D7A"/>
    <w:rsid w:val="00181B4A"/>
    <w:rsid w:val="00192627"/>
    <w:rsid w:val="001A5159"/>
    <w:rsid w:val="001A71F3"/>
    <w:rsid w:val="001B39DE"/>
    <w:rsid w:val="001B496D"/>
    <w:rsid w:val="001C01F0"/>
    <w:rsid w:val="001C148A"/>
    <w:rsid w:val="001D4E72"/>
    <w:rsid w:val="001D6B72"/>
    <w:rsid w:val="001E31AC"/>
    <w:rsid w:val="001E7514"/>
    <w:rsid w:val="001F1530"/>
    <w:rsid w:val="002001D8"/>
    <w:rsid w:val="002005AA"/>
    <w:rsid w:val="00216380"/>
    <w:rsid w:val="00220321"/>
    <w:rsid w:val="00227919"/>
    <w:rsid w:val="0024602F"/>
    <w:rsid w:val="00262709"/>
    <w:rsid w:val="0026498B"/>
    <w:rsid w:val="00266B91"/>
    <w:rsid w:val="0026772D"/>
    <w:rsid w:val="00267AFC"/>
    <w:rsid w:val="002808BD"/>
    <w:rsid w:val="00281683"/>
    <w:rsid w:val="00282556"/>
    <w:rsid w:val="002862A2"/>
    <w:rsid w:val="00286B8B"/>
    <w:rsid w:val="00293166"/>
    <w:rsid w:val="002931C3"/>
    <w:rsid w:val="00297B42"/>
    <w:rsid w:val="002A385B"/>
    <w:rsid w:val="002A6463"/>
    <w:rsid w:val="002B6FE2"/>
    <w:rsid w:val="002C2210"/>
    <w:rsid w:val="002C2643"/>
    <w:rsid w:val="002D6203"/>
    <w:rsid w:val="002D7236"/>
    <w:rsid w:val="002F0D6D"/>
    <w:rsid w:val="002F1C91"/>
    <w:rsid w:val="002F1ED0"/>
    <w:rsid w:val="002F25AE"/>
    <w:rsid w:val="002F4EE7"/>
    <w:rsid w:val="002F67E4"/>
    <w:rsid w:val="002F703D"/>
    <w:rsid w:val="003039C4"/>
    <w:rsid w:val="00307746"/>
    <w:rsid w:val="00317338"/>
    <w:rsid w:val="00325CE6"/>
    <w:rsid w:val="00326A40"/>
    <w:rsid w:val="0032768A"/>
    <w:rsid w:val="00330D2F"/>
    <w:rsid w:val="0033118C"/>
    <w:rsid w:val="00331563"/>
    <w:rsid w:val="00337A08"/>
    <w:rsid w:val="00346197"/>
    <w:rsid w:val="0034698A"/>
    <w:rsid w:val="00352ECA"/>
    <w:rsid w:val="003535BE"/>
    <w:rsid w:val="00353C09"/>
    <w:rsid w:val="00354769"/>
    <w:rsid w:val="00354D88"/>
    <w:rsid w:val="003655AE"/>
    <w:rsid w:val="00366AC6"/>
    <w:rsid w:val="003700BA"/>
    <w:rsid w:val="00371625"/>
    <w:rsid w:val="00372209"/>
    <w:rsid w:val="00372CA4"/>
    <w:rsid w:val="0038686A"/>
    <w:rsid w:val="003B292E"/>
    <w:rsid w:val="003C0324"/>
    <w:rsid w:val="003C35E4"/>
    <w:rsid w:val="003D49B0"/>
    <w:rsid w:val="003F1E0D"/>
    <w:rsid w:val="003F3AF1"/>
    <w:rsid w:val="003F6AFC"/>
    <w:rsid w:val="004025E0"/>
    <w:rsid w:val="0040748D"/>
    <w:rsid w:val="004078C7"/>
    <w:rsid w:val="00413141"/>
    <w:rsid w:val="0041444A"/>
    <w:rsid w:val="00416896"/>
    <w:rsid w:val="004236D0"/>
    <w:rsid w:val="00436DFD"/>
    <w:rsid w:val="0044761A"/>
    <w:rsid w:val="00450B26"/>
    <w:rsid w:val="00457303"/>
    <w:rsid w:val="0046609B"/>
    <w:rsid w:val="00466225"/>
    <w:rsid w:val="004707B9"/>
    <w:rsid w:val="00471675"/>
    <w:rsid w:val="004721F8"/>
    <w:rsid w:val="00486AFB"/>
    <w:rsid w:val="004932FE"/>
    <w:rsid w:val="00497C6D"/>
    <w:rsid w:val="004B4CC5"/>
    <w:rsid w:val="004B54A6"/>
    <w:rsid w:val="004C6C45"/>
    <w:rsid w:val="004D29CE"/>
    <w:rsid w:val="004D7C39"/>
    <w:rsid w:val="004E07A9"/>
    <w:rsid w:val="00502329"/>
    <w:rsid w:val="005051AD"/>
    <w:rsid w:val="00515346"/>
    <w:rsid w:val="00520DB1"/>
    <w:rsid w:val="00524C6A"/>
    <w:rsid w:val="005359EB"/>
    <w:rsid w:val="00544CE0"/>
    <w:rsid w:val="00545B5A"/>
    <w:rsid w:val="00554BB2"/>
    <w:rsid w:val="00557F79"/>
    <w:rsid w:val="00565CBE"/>
    <w:rsid w:val="00577C63"/>
    <w:rsid w:val="00581E12"/>
    <w:rsid w:val="00582BF9"/>
    <w:rsid w:val="00585D1C"/>
    <w:rsid w:val="0059062C"/>
    <w:rsid w:val="00590DB3"/>
    <w:rsid w:val="00592824"/>
    <w:rsid w:val="005A3D3F"/>
    <w:rsid w:val="005B66C1"/>
    <w:rsid w:val="005C010B"/>
    <w:rsid w:val="005C3EDA"/>
    <w:rsid w:val="005D16D5"/>
    <w:rsid w:val="005E1F2B"/>
    <w:rsid w:val="005E4BE8"/>
    <w:rsid w:val="005E7337"/>
    <w:rsid w:val="006009BF"/>
    <w:rsid w:val="00600F9A"/>
    <w:rsid w:val="0060101C"/>
    <w:rsid w:val="006015C6"/>
    <w:rsid w:val="006304CE"/>
    <w:rsid w:val="0063176E"/>
    <w:rsid w:val="0063226E"/>
    <w:rsid w:val="00633C45"/>
    <w:rsid w:val="00637692"/>
    <w:rsid w:val="00642B84"/>
    <w:rsid w:val="00651082"/>
    <w:rsid w:val="00652212"/>
    <w:rsid w:val="006558C6"/>
    <w:rsid w:val="0067458D"/>
    <w:rsid w:val="0068448B"/>
    <w:rsid w:val="006901E9"/>
    <w:rsid w:val="006940BE"/>
    <w:rsid w:val="006A2124"/>
    <w:rsid w:val="006B0343"/>
    <w:rsid w:val="006B3374"/>
    <w:rsid w:val="006B7280"/>
    <w:rsid w:val="006C799A"/>
    <w:rsid w:val="006D3A46"/>
    <w:rsid w:val="006E0D86"/>
    <w:rsid w:val="006F0319"/>
    <w:rsid w:val="006F0A7E"/>
    <w:rsid w:val="006F603A"/>
    <w:rsid w:val="00703967"/>
    <w:rsid w:val="0072038C"/>
    <w:rsid w:val="00737324"/>
    <w:rsid w:val="00740F3F"/>
    <w:rsid w:val="00743CA1"/>
    <w:rsid w:val="00747433"/>
    <w:rsid w:val="007506A7"/>
    <w:rsid w:val="007516FD"/>
    <w:rsid w:val="007566D0"/>
    <w:rsid w:val="00763E89"/>
    <w:rsid w:val="007733D9"/>
    <w:rsid w:val="0077716E"/>
    <w:rsid w:val="007816B9"/>
    <w:rsid w:val="007A7A69"/>
    <w:rsid w:val="007C131C"/>
    <w:rsid w:val="007C6AD6"/>
    <w:rsid w:val="007D3171"/>
    <w:rsid w:val="007D629A"/>
    <w:rsid w:val="007F6E71"/>
    <w:rsid w:val="008018D3"/>
    <w:rsid w:val="008206F0"/>
    <w:rsid w:val="0082283C"/>
    <w:rsid w:val="008273FA"/>
    <w:rsid w:val="00834609"/>
    <w:rsid w:val="00840B91"/>
    <w:rsid w:val="008467A2"/>
    <w:rsid w:val="0085393A"/>
    <w:rsid w:val="00862EC0"/>
    <w:rsid w:val="00863FB9"/>
    <w:rsid w:val="00877093"/>
    <w:rsid w:val="008770F7"/>
    <w:rsid w:val="00897B08"/>
    <w:rsid w:val="008A1A15"/>
    <w:rsid w:val="008A3410"/>
    <w:rsid w:val="008A4483"/>
    <w:rsid w:val="008A5D9F"/>
    <w:rsid w:val="008B1547"/>
    <w:rsid w:val="008C7E8A"/>
    <w:rsid w:val="008D3740"/>
    <w:rsid w:val="008D3769"/>
    <w:rsid w:val="008D740C"/>
    <w:rsid w:val="008F09B8"/>
    <w:rsid w:val="008F19E9"/>
    <w:rsid w:val="008F3B23"/>
    <w:rsid w:val="008F573D"/>
    <w:rsid w:val="009011A5"/>
    <w:rsid w:val="009047EC"/>
    <w:rsid w:val="00906DB8"/>
    <w:rsid w:val="00910615"/>
    <w:rsid w:val="00913204"/>
    <w:rsid w:val="00914CC2"/>
    <w:rsid w:val="00922C56"/>
    <w:rsid w:val="00927BE8"/>
    <w:rsid w:val="00933DED"/>
    <w:rsid w:val="0094200D"/>
    <w:rsid w:val="00943B7A"/>
    <w:rsid w:val="00944D40"/>
    <w:rsid w:val="00951672"/>
    <w:rsid w:val="00953FC2"/>
    <w:rsid w:val="00972E11"/>
    <w:rsid w:val="00976EEA"/>
    <w:rsid w:val="00977A45"/>
    <w:rsid w:val="0099585C"/>
    <w:rsid w:val="009A56D3"/>
    <w:rsid w:val="009A5A66"/>
    <w:rsid w:val="009A6A71"/>
    <w:rsid w:val="009B60F0"/>
    <w:rsid w:val="009D0020"/>
    <w:rsid w:val="009E0069"/>
    <w:rsid w:val="00A00A8B"/>
    <w:rsid w:val="00A153DA"/>
    <w:rsid w:val="00A15BDA"/>
    <w:rsid w:val="00A161C1"/>
    <w:rsid w:val="00A31851"/>
    <w:rsid w:val="00A31AA3"/>
    <w:rsid w:val="00A35530"/>
    <w:rsid w:val="00A42F91"/>
    <w:rsid w:val="00A54A4A"/>
    <w:rsid w:val="00A65211"/>
    <w:rsid w:val="00A65D6A"/>
    <w:rsid w:val="00A819F2"/>
    <w:rsid w:val="00A966E3"/>
    <w:rsid w:val="00A9712B"/>
    <w:rsid w:val="00AF4479"/>
    <w:rsid w:val="00AF6546"/>
    <w:rsid w:val="00B00807"/>
    <w:rsid w:val="00B00A41"/>
    <w:rsid w:val="00B15E04"/>
    <w:rsid w:val="00B23318"/>
    <w:rsid w:val="00B345B5"/>
    <w:rsid w:val="00B37775"/>
    <w:rsid w:val="00B41822"/>
    <w:rsid w:val="00B47643"/>
    <w:rsid w:val="00B56B96"/>
    <w:rsid w:val="00B62AA3"/>
    <w:rsid w:val="00B648F8"/>
    <w:rsid w:val="00B75C8A"/>
    <w:rsid w:val="00B955CB"/>
    <w:rsid w:val="00B95721"/>
    <w:rsid w:val="00BB0570"/>
    <w:rsid w:val="00BB0FCE"/>
    <w:rsid w:val="00BC213E"/>
    <w:rsid w:val="00BD4C91"/>
    <w:rsid w:val="00BE33A3"/>
    <w:rsid w:val="00BE4BEC"/>
    <w:rsid w:val="00BE5372"/>
    <w:rsid w:val="00BE6499"/>
    <w:rsid w:val="00C02C31"/>
    <w:rsid w:val="00C07F13"/>
    <w:rsid w:val="00C207DD"/>
    <w:rsid w:val="00C26F4B"/>
    <w:rsid w:val="00C349F7"/>
    <w:rsid w:val="00C378C5"/>
    <w:rsid w:val="00C37C5A"/>
    <w:rsid w:val="00C40F11"/>
    <w:rsid w:val="00C51538"/>
    <w:rsid w:val="00C60019"/>
    <w:rsid w:val="00C61629"/>
    <w:rsid w:val="00C62530"/>
    <w:rsid w:val="00C64F1F"/>
    <w:rsid w:val="00C6589D"/>
    <w:rsid w:val="00C72ED9"/>
    <w:rsid w:val="00C76713"/>
    <w:rsid w:val="00C7784D"/>
    <w:rsid w:val="00C83362"/>
    <w:rsid w:val="00C902D4"/>
    <w:rsid w:val="00C91F25"/>
    <w:rsid w:val="00CA63D6"/>
    <w:rsid w:val="00CA661C"/>
    <w:rsid w:val="00CB58E9"/>
    <w:rsid w:val="00CD1EF1"/>
    <w:rsid w:val="00D05D09"/>
    <w:rsid w:val="00D37615"/>
    <w:rsid w:val="00D61279"/>
    <w:rsid w:val="00D7133B"/>
    <w:rsid w:val="00D7243E"/>
    <w:rsid w:val="00D75663"/>
    <w:rsid w:val="00D75DC7"/>
    <w:rsid w:val="00D85782"/>
    <w:rsid w:val="00D962DC"/>
    <w:rsid w:val="00DA4D0B"/>
    <w:rsid w:val="00DC5B28"/>
    <w:rsid w:val="00DD39A6"/>
    <w:rsid w:val="00DD6F25"/>
    <w:rsid w:val="00DD7B4D"/>
    <w:rsid w:val="00DE2BF1"/>
    <w:rsid w:val="00DE2EB0"/>
    <w:rsid w:val="00DE3EFF"/>
    <w:rsid w:val="00DF39F3"/>
    <w:rsid w:val="00DF3C22"/>
    <w:rsid w:val="00E00640"/>
    <w:rsid w:val="00E02F32"/>
    <w:rsid w:val="00E06B74"/>
    <w:rsid w:val="00E16B5F"/>
    <w:rsid w:val="00E26BFB"/>
    <w:rsid w:val="00E35554"/>
    <w:rsid w:val="00E379B0"/>
    <w:rsid w:val="00E42542"/>
    <w:rsid w:val="00E5442B"/>
    <w:rsid w:val="00E55DE6"/>
    <w:rsid w:val="00E71D7B"/>
    <w:rsid w:val="00E824BE"/>
    <w:rsid w:val="00E84561"/>
    <w:rsid w:val="00E9159B"/>
    <w:rsid w:val="00EA2C8D"/>
    <w:rsid w:val="00EA35EC"/>
    <w:rsid w:val="00EA6B2D"/>
    <w:rsid w:val="00EB5BF4"/>
    <w:rsid w:val="00EC6306"/>
    <w:rsid w:val="00EC7DFA"/>
    <w:rsid w:val="00EE08E9"/>
    <w:rsid w:val="00F0361E"/>
    <w:rsid w:val="00F055E6"/>
    <w:rsid w:val="00F25F6B"/>
    <w:rsid w:val="00F27C61"/>
    <w:rsid w:val="00F30A5B"/>
    <w:rsid w:val="00F555F7"/>
    <w:rsid w:val="00F60C71"/>
    <w:rsid w:val="00F6782F"/>
    <w:rsid w:val="00F71479"/>
    <w:rsid w:val="00F72596"/>
    <w:rsid w:val="00F75A30"/>
    <w:rsid w:val="00F80D0C"/>
    <w:rsid w:val="00F82251"/>
    <w:rsid w:val="00F83DA0"/>
    <w:rsid w:val="00F85899"/>
    <w:rsid w:val="00F92111"/>
    <w:rsid w:val="00F975A3"/>
    <w:rsid w:val="00FB0E89"/>
    <w:rsid w:val="00FB3BC8"/>
    <w:rsid w:val="00FC509C"/>
    <w:rsid w:val="00FD3542"/>
    <w:rsid w:val="00FD613D"/>
    <w:rsid w:val="00FE37C8"/>
    <w:rsid w:val="00FE5B06"/>
    <w:rsid w:val="00FF1E5C"/>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FCFA893"/>
  <w15:docId w15:val="{7A40B798-AB06-457A-86CE-788EEC9D45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iPriority="0"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159B"/>
    <w:pPr>
      <w:spacing w:after="0" w:line="240" w:lineRule="auto"/>
    </w:pPr>
    <w:rPr>
      <w:rFonts w:ascii="Times New Roman" w:eastAsia="Times New Roman" w:hAnsi="Times New Roman" w:cs="Times New Roman"/>
      <w:sz w:val="24"/>
      <w:szCs w:val="24"/>
      <w:lang w:eastAsia="es-MX"/>
    </w:rPr>
  </w:style>
  <w:style w:type="paragraph" w:styleId="Ttulo1">
    <w:name w:val="heading 1"/>
    <w:basedOn w:val="Normal"/>
    <w:next w:val="Normal"/>
    <w:link w:val="Ttulo1Car"/>
    <w:uiPriority w:val="9"/>
    <w:qFormat/>
    <w:rsid w:val="00E9159B"/>
    <w:pPr>
      <w:keepNext/>
      <w:keepLines/>
      <w:numPr>
        <w:numId w:val="2"/>
      </w:numPr>
      <w:spacing w:before="480" w:line="276" w:lineRule="auto"/>
      <w:outlineLvl w:val="0"/>
    </w:pPr>
    <w:rPr>
      <w:rFonts w:asciiTheme="majorHAnsi" w:eastAsiaTheme="majorEastAsia" w:hAnsiTheme="majorHAnsi" w:cstheme="majorBidi"/>
      <w:b/>
      <w:bCs/>
      <w:color w:val="2F5496" w:themeColor="accent1" w:themeShade="BF"/>
      <w:sz w:val="28"/>
      <w:szCs w:val="28"/>
      <w:lang w:val="es-ES" w:eastAsia="es-ES"/>
    </w:rPr>
  </w:style>
  <w:style w:type="paragraph" w:styleId="Ttulo2">
    <w:name w:val="heading 2"/>
    <w:basedOn w:val="Normal"/>
    <w:next w:val="Normal"/>
    <w:link w:val="Ttulo2Car"/>
    <w:uiPriority w:val="9"/>
    <w:unhideWhenUsed/>
    <w:qFormat/>
    <w:rsid w:val="00E9159B"/>
    <w:pPr>
      <w:keepNext/>
      <w:keepLines/>
      <w:numPr>
        <w:ilvl w:val="1"/>
        <w:numId w:val="2"/>
      </w:numPr>
      <w:spacing w:before="200" w:line="276" w:lineRule="auto"/>
      <w:outlineLvl w:val="1"/>
    </w:pPr>
    <w:rPr>
      <w:rFonts w:asciiTheme="majorHAnsi" w:eastAsiaTheme="majorEastAsia" w:hAnsiTheme="majorHAnsi" w:cstheme="majorBidi"/>
      <w:b/>
      <w:bCs/>
      <w:color w:val="4472C4" w:themeColor="accent1"/>
      <w:sz w:val="26"/>
      <w:szCs w:val="26"/>
      <w:lang w:val="es-ES" w:eastAsia="es-ES"/>
    </w:rPr>
  </w:style>
  <w:style w:type="paragraph" w:styleId="Ttulo3">
    <w:name w:val="heading 3"/>
    <w:basedOn w:val="Normal"/>
    <w:next w:val="Normal"/>
    <w:link w:val="Ttulo3Car"/>
    <w:uiPriority w:val="9"/>
    <w:unhideWhenUsed/>
    <w:qFormat/>
    <w:rsid w:val="00E9159B"/>
    <w:pPr>
      <w:keepNext/>
      <w:keepLines/>
      <w:numPr>
        <w:ilvl w:val="2"/>
        <w:numId w:val="2"/>
      </w:numPr>
      <w:spacing w:before="200"/>
      <w:outlineLvl w:val="2"/>
    </w:pPr>
    <w:rPr>
      <w:rFonts w:asciiTheme="majorHAnsi" w:eastAsiaTheme="majorEastAsia" w:hAnsiTheme="majorHAnsi" w:cstheme="majorBidi"/>
      <w:b/>
      <w:bCs/>
      <w:color w:val="4472C4" w:themeColor="accent1"/>
    </w:rPr>
  </w:style>
  <w:style w:type="paragraph" w:styleId="Ttulo4">
    <w:name w:val="heading 4"/>
    <w:basedOn w:val="Normal"/>
    <w:next w:val="Normal"/>
    <w:link w:val="Ttulo4Car"/>
    <w:uiPriority w:val="9"/>
    <w:unhideWhenUsed/>
    <w:qFormat/>
    <w:rsid w:val="00E9159B"/>
    <w:pPr>
      <w:keepNext/>
      <w:keepLines/>
      <w:numPr>
        <w:ilvl w:val="3"/>
        <w:numId w:val="2"/>
      </w:numPr>
      <w:spacing w:before="200"/>
      <w:outlineLvl w:val="3"/>
    </w:pPr>
    <w:rPr>
      <w:rFonts w:asciiTheme="majorHAnsi" w:eastAsiaTheme="majorEastAsia" w:hAnsiTheme="majorHAnsi" w:cstheme="majorBidi"/>
      <w:b/>
      <w:bCs/>
      <w:i/>
      <w:iCs/>
      <w:color w:val="4472C4" w:themeColor="accent1"/>
    </w:rPr>
  </w:style>
  <w:style w:type="paragraph" w:styleId="Ttulo5">
    <w:name w:val="heading 5"/>
    <w:basedOn w:val="Normal"/>
    <w:next w:val="Normal"/>
    <w:link w:val="Ttulo5Car"/>
    <w:uiPriority w:val="9"/>
    <w:unhideWhenUsed/>
    <w:qFormat/>
    <w:rsid w:val="00E9159B"/>
    <w:pPr>
      <w:keepNext/>
      <w:keepLines/>
      <w:numPr>
        <w:ilvl w:val="4"/>
        <w:numId w:val="2"/>
      </w:numPr>
      <w:spacing w:before="200"/>
      <w:outlineLvl w:val="4"/>
    </w:pPr>
    <w:rPr>
      <w:rFonts w:asciiTheme="majorHAnsi" w:eastAsiaTheme="majorEastAsia" w:hAnsiTheme="majorHAnsi" w:cstheme="majorBidi"/>
      <w:color w:val="1F3763" w:themeColor="accent1" w:themeShade="7F"/>
    </w:rPr>
  </w:style>
  <w:style w:type="paragraph" w:styleId="Ttulo6">
    <w:name w:val="heading 6"/>
    <w:basedOn w:val="Normal"/>
    <w:next w:val="Normal"/>
    <w:link w:val="Ttulo6Car"/>
    <w:uiPriority w:val="9"/>
    <w:unhideWhenUsed/>
    <w:qFormat/>
    <w:rsid w:val="00E9159B"/>
    <w:pPr>
      <w:keepNext/>
      <w:keepLines/>
      <w:numPr>
        <w:ilvl w:val="5"/>
        <w:numId w:val="2"/>
      </w:numPr>
      <w:spacing w:before="200"/>
      <w:outlineLvl w:val="5"/>
    </w:pPr>
    <w:rPr>
      <w:rFonts w:asciiTheme="majorHAnsi" w:eastAsiaTheme="majorEastAsia" w:hAnsiTheme="majorHAnsi" w:cstheme="majorBidi"/>
      <w:i/>
      <w:iCs/>
      <w:color w:val="1F3763" w:themeColor="accent1" w:themeShade="7F"/>
    </w:rPr>
  </w:style>
  <w:style w:type="paragraph" w:styleId="Ttulo7">
    <w:name w:val="heading 7"/>
    <w:basedOn w:val="Normal"/>
    <w:next w:val="Normal"/>
    <w:link w:val="Ttulo7Car"/>
    <w:uiPriority w:val="9"/>
    <w:unhideWhenUsed/>
    <w:qFormat/>
    <w:rsid w:val="00E9159B"/>
    <w:pPr>
      <w:keepNext/>
      <w:keepLines/>
      <w:numPr>
        <w:ilvl w:val="6"/>
        <w:numId w:val="2"/>
      </w:numPr>
      <w:spacing w:before="200" w:line="276" w:lineRule="auto"/>
      <w:outlineLvl w:val="6"/>
    </w:pPr>
    <w:rPr>
      <w:rFonts w:asciiTheme="majorHAnsi" w:eastAsiaTheme="majorEastAsia" w:hAnsiTheme="majorHAnsi" w:cstheme="majorBidi"/>
      <w:i/>
      <w:iCs/>
      <w:color w:val="404040" w:themeColor="text1" w:themeTint="BF"/>
      <w:sz w:val="22"/>
      <w:szCs w:val="22"/>
      <w:lang w:val="es-ES" w:eastAsia="es-ES"/>
    </w:rPr>
  </w:style>
  <w:style w:type="paragraph" w:styleId="Ttulo8">
    <w:name w:val="heading 8"/>
    <w:basedOn w:val="Normal"/>
    <w:next w:val="Normal"/>
    <w:link w:val="Ttulo8Car"/>
    <w:uiPriority w:val="9"/>
    <w:semiHidden/>
    <w:unhideWhenUsed/>
    <w:qFormat/>
    <w:rsid w:val="00E9159B"/>
    <w:pPr>
      <w:keepNext/>
      <w:keepLines/>
      <w:numPr>
        <w:ilvl w:val="7"/>
        <w:numId w:val="2"/>
      </w:numPr>
      <w:spacing w:before="200" w:line="276" w:lineRule="auto"/>
      <w:outlineLvl w:val="7"/>
    </w:pPr>
    <w:rPr>
      <w:rFonts w:asciiTheme="majorHAnsi" w:eastAsiaTheme="majorEastAsia" w:hAnsiTheme="majorHAnsi" w:cstheme="majorBidi"/>
      <w:color w:val="404040" w:themeColor="text1" w:themeTint="BF"/>
      <w:sz w:val="20"/>
      <w:szCs w:val="20"/>
      <w:lang w:val="es-ES" w:eastAsia="es-ES"/>
    </w:rPr>
  </w:style>
  <w:style w:type="paragraph" w:styleId="Ttulo9">
    <w:name w:val="heading 9"/>
    <w:basedOn w:val="Normal"/>
    <w:next w:val="Normal"/>
    <w:link w:val="Ttulo9Car"/>
    <w:uiPriority w:val="9"/>
    <w:semiHidden/>
    <w:unhideWhenUsed/>
    <w:qFormat/>
    <w:rsid w:val="00E9159B"/>
    <w:pPr>
      <w:keepNext/>
      <w:keepLines/>
      <w:numPr>
        <w:ilvl w:val="8"/>
        <w:numId w:val="2"/>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E9159B"/>
    <w:rPr>
      <w:rFonts w:asciiTheme="majorHAnsi" w:eastAsiaTheme="majorEastAsia" w:hAnsiTheme="majorHAnsi" w:cstheme="majorBidi"/>
      <w:b/>
      <w:bCs/>
      <w:color w:val="2F5496" w:themeColor="accent1" w:themeShade="BF"/>
      <w:sz w:val="28"/>
      <w:szCs w:val="28"/>
      <w:lang w:val="es-ES" w:eastAsia="es-ES"/>
    </w:rPr>
  </w:style>
  <w:style w:type="character" w:customStyle="1" w:styleId="Ttulo2Car">
    <w:name w:val="Título 2 Car"/>
    <w:basedOn w:val="Fuentedeprrafopredeter"/>
    <w:link w:val="Ttulo2"/>
    <w:uiPriority w:val="9"/>
    <w:rsid w:val="00E9159B"/>
    <w:rPr>
      <w:rFonts w:asciiTheme="majorHAnsi" w:eastAsiaTheme="majorEastAsia" w:hAnsiTheme="majorHAnsi" w:cstheme="majorBidi"/>
      <w:b/>
      <w:bCs/>
      <w:color w:val="4472C4" w:themeColor="accent1"/>
      <w:sz w:val="26"/>
      <w:szCs w:val="26"/>
      <w:lang w:val="es-ES" w:eastAsia="es-ES"/>
    </w:rPr>
  </w:style>
  <w:style w:type="character" w:customStyle="1" w:styleId="Ttulo3Car">
    <w:name w:val="Título 3 Car"/>
    <w:basedOn w:val="Fuentedeprrafopredeter"/>
    <w:link w:val="Ttulo3"/>
    <w:uiPriority w:val="9"/>
    <w:rsid w:val="00E9159B"/>
    <w:rPr>
      <w:rFonts w:asciiTheme="majorHAnsi" w:eastAsiaTheme="majorEastAsia" w:hAnsiTheme="majorHAnsi" w:cstheme="majorBidi"/>
      <w:b/>
      <w:bCs/>
      <w:color w:val="4472C4" w:themeColor="accent1"/>
      <w:sz w:val="24"/>
      <w:szCs w:val="24"/>
      <w:lang w:eastAsia="es-MX"/>
    </w:rPr>
  </w:style>
  <w:style w:type="character" w:customStyle="1" w:styleId="Ttulo4Car">
    <w:name w:val="Título 4 Car"/>
    <w:basedOn w:val="Fuentedeprrafopredeter"/>
    <w:link w:val="Ttulo4"/>
    <w:uiPriority w:val="9"/>
    <w:rsid w:val="00E9159B"/>
    <w:rPr>
      <w:rFonts w:asciiTheme="majorHAnsi" w:eastAsiaTheme="majorEastAsia" w:hAnsiTheme="majorHAnsi" w:cstheme="majorBidi"/>
      <w:b/>
      <w:bCs/>
      <w:i/>
      <w:iCs/>
      <w:color w:val="4472C4" w:themeColor="accent1"/>
      <w:sz w:val="24"/>
      <w:szCs w:val="24"/>
      <w:lang w:eastAsia="es-MX"/>
    </w:rPr>
  </w:style>
  <w:style w:type="character" w:customStyle="1" w:styleId="Ttulo5Car">
    <w:name w:val="Título 5 Car"/>
    <w:basedOn w:val="Fuentedeprrafopredeter"/>
    <w:link w:val="Ttulo5"/>
    <w:uiPriority w:val="9"/>
    <w:rsid w:val="00E9159B"/>
    <w:rPr>
      <w:rFonts w:asciiTheme="majorHAnsi" w:eastAsiaTheme="majorEastAsia" w:hAnsiTheme="majorHAnsi" w:cstheme="majorBidi"/>
      <w:color w:val="1F3763" w:themeColor="accent1" w:themeShade="7F"/>
      <w:sz w:val="24"/>
      <w:szCs w:val="24"/>
      <w:lang w:eastAsia="es-MX"/>
    </w:rPr>
  </w:style>
  <w:style w:type="character" w:customStyle="1" w:styleId="Ttulo6Car">
    <w:name w:val="Título 6 Car"/>
    <w:basedOn w:val="Fuentedeprrafopredeter"/>
    <w:link w:val="Ttulo6"/>
    <w:uiPriority w:val="9"/>
    <w:rsid w:val="00E9159B"/>
    <w:rPr>
      <w:rFonts w:asciiTheme="majorHAnsi" w:eastAsiaTheme="majorEastAsia" w:hAnsiTheme="majorHAnsi" w:cstheme="majorBidi"/>
      <w:i/>
      <w:iCs/>
      <w:color w:val="1F3763" w:themeColor="accent1" w:themeShade="7F"/>
      <w:sz w:val="24"/>
      <w:szCs w:val="24"/>
      <w:lang w:eastAsia="es-MX"/>
    </w:rPr>
  </w:style>
  <w:style w:type="character" w:customStyle="1" w:styleId="Ttulo7Car">
    <w:name w:val="Título 7 Car"/>
    <w:basedOn w:val="Fuentedeprrafopredeter"/>
    <w:link w:val="Ttulo7"/>
    <w:uiPriority w:val="9"/>
    <w:rsid w:val="00E9159B"/>
    <w:rPr>
      <w:rFonts w:asciiTheme="majorHAnsi" w:eastAsiaTheme="majorEastAsia" w:hAnsiTheme="majorHAnsi" w:cstheme="majorBidi"/>
      <w:i/>
      <w:iCs/>
      <w:color w:val="404040" w:themeColor="text1" w:themeTint="BF"/>
      <w:lang w:val="es-ES" w:eastAsia="es-ES"/>
    </w:rPr>
  </w:style>
  <w:style w:type="character" w:customStyle="1" w:styleId="Ttulo8Car">
    <w:name w:val="Título 8 Car"/>
    <w:basedOn w:val="Fuentedeprrafopredeter"/>
    <w:link w:val="Ttulo8"/>
    <w:uiPriority w:val="9"/>
    <w:semiHidden/>
    <w:rsid w:val="00E9159B"/>
    <w:rPr>
      <w:rFonts w:asciiTheme="majorHAnsi" w:eastAsiaTheme="majorEastAsia" w:hAnsiTheme="majorHAnsi" w:cstheme="majorBidi"/>
      <w:color w:val="404040" w:themeColor="text1" w:themeTint="BF"/>
      <w:sz w:val="20"/>
      <w:szCs w:val="20"/>
      <w:lang w:val="es-ES" w:eastAsia="es-ES"/>
    </w:rPr>
  </w:style>
  <w:style w:type="character" w:customStyle="1" w:styleId="Ttulo9Car">
    <w:name w:val="Título 9 Car"/>
    <w:basedOn w:val="Fuentedeprrafopredeter"/>
    <w:link w:val="Ttulo9"/>
    <w:uiPriority w:val="9"/>
    <w:semiHidden/>
    <w:rsid w:val="00E9159B"/>
    <w:rPr>
      <w:rFonts w:asciiTheme="majorHAnsi" w:eastAsiaTheme="majorEastAsia" w:hAnsiTheme="majorHAnsi" w:cstheme="majorBidi"/>
      <w:i/>
      <w:iCs/>
      <w:color w:val="404040" w:themeColor="text1" w:themeTint="BF"/>
      <w:sz w:val="20"/>
      <w:szCs w:val="20"/>
      <w:lang w:eastAsia="es-MX"/>
    </w:rPr>
  </w:style>
  <w:style w:type="paragraph" w:styleId="Prrafodelista">
    <w:name w:val="List Paragraph"/>
    <w:aliases w:val="Listas,lp1,List Paragraph,Lista de nivel 1,CNBV Parrafo1,Bullet List,FooterText,numbered,Paragraphe de liste1,Bulletr List Paragraph,列出段落,列出段落1,Scitum normal,List Paragraph1,BULLETS,CAPITULO,viñetas,List Paragraph11"/>
    <w:basedOn w:val="Normal"/>
    <w:link w:val="PrrafodelistaCar"/>
    <w:uiPriority w:val="99"/>
    <w:qFormat/>
    <w:rsid w:val="00E9159B"/>
    <w:pPr>
      <w:spacing w:after="200" w:line="276" w:lineRule="auto"/>
      <w:ind w:left="720"/>
      <w:contextualSpacing/>
    </w:pPr>
    <w:rPr>
      <w:rFonts w:ascii="Calibri" w:hAnsi="Calibri"/>
      <w:sz w:val="22"/>
      <w:szCs w:val="22"/>
      <w:lang w:val="es-ES" w:eastAsia="es-ES"/>
    </w:rPr>
  </w:style>
  <w:style w:type="character" w:styleId="Refdecomentario">
    <w:name w:val="annotation reference"/>
    <w:basedOn w:val="Fuentedeprrafopredeter"/>
    <w:uiPriority w:val="99"/>
    <w:semiHidden/>
    <w:unhideWhenUsed/>
    <w:rsid w:val="00E9159B"/>
    <w:rPr>
      <w:sz w:val="16"/>
      <w:szCs w:val="16"/>
    </w:rPr>
  </w:style>
  <w:style w:type="paragraph" w:styleId="Textocomentario">
    <w:name w:val="annotation text"/>
    <w:basedOn w:val="Normal"/>
    <w:link w:val="TextocomentarioCar"/>
    <w:uiPriority w:val="99"/>
    <w:unhideWhenUsed/>
    <w:rsid w:val="00E9159B"/>
    <w:rPr>
      <w:sz w:val="20"/>
      <w:szCs w:val="20"/>
    </w:rPr>
  </w:style>
  <w:style w:type="character" w:customStyle="1" w:styleId="TextocomentarioCar">
    <w:name w:val="Texto comentario Car"/>
    <w:basedOn w:val="Fuentedeprrafopredeter"/>
    <w:link w:val="Textocomentario"/>
    <w:uiPriority w:val="99"/>
    <w:rsid w:val="00E9159B"/>
    <w:rPr>
      <w:rFonts w:ascii="Times New Roman" w:eastAsia="Times New Roman" w:hAnsi="Times New Roman" w:cs="Times New Roman"/>
      <w:sz w:val="20"/>
      <w:szCs w:val="20"/>
      <w:lang w:eastAsia="es-MX"/>
    </w:rPr>
  </w:style>
  <w:style w:type="paragraph" w:styleId="Asuntodelcomentario">
    <w:name w:val="annotation subject"/>
    <w:basedOn w:val="Textocomentario"/>
    <w:next w:val="Textocomentario"/>
    <w:link w:val="AsuntodelcomentarioCar"/>
    <w:uiPriority w:val="99"/>
    <w:semiHidden/>
    <w:unhideWhenUsed/>
    <w:rsid w:val="00E9159B"/>
    <w:rPr>
      <w:b/>
      <w:bCs/>
    </w:rPr>
  </w:style>
  <w:style w:type="character" w:customStyle="1" w:styleId="AsuntodelcomentarioCar">
    <w:name w:val="Asunto del comentario Car"/>
    <w:basedOn w:val="TextocomentarioCar"/>
    <w:link w:val="Asuntodelcomentario"/>
    <w:uiPriority w:val="99"/>
    <w:semiHidden/>
    <w:rsid w:val="00E9159B"/>
    <w:rPr>
      <w:rFonts w:ascii="Times New Roman" w:eastAsia="Times New Roman" w:hAnsi="Times New Roman" w:cs="Times New Roman"/>
      <w:b/>
      <w:bCs/>
      <w:sz w:val="20"/>
      <w:szCs w:val="20"/>
      <w:lang w:eastAsia="es-MX"/>
    </w:rPr>
  </w:style>
  <w:style w:type="paragraph" w:styleId="Textodeglobo">
    <w:name w:val="Balloon Text"/>
    <w:basedOn w:val="Normal"/>
    <w:link w:val="TextodegloboCar"/>
    <w:uiPriority w:val="99"/>
    <w:semiHidden/>
    <w:unhideWhenUsed/>
    <w:rsid w:val="00E9159B"/>
    <w:rPr>
      <w:rFonts w:ascii="Tahoma" w:hAnsi="Tahoma" w:cs="Tahoma"/>
      <w:sz w:val="16"/>
      <w:szCs w:val="16"/>
    </w:rPr>
  </w:style>
  <w:style w:type="character" w:customStyle="1" w:styleId="TextodegloboCar">
    <w:name w:val="Texto de globo Car"/>
    <w:basedOn w:val="Fuentedeprrafopredeter"/>
    <w:link w:val="Textodeglobo"/>
    <w:uiPriority w:val="99"/>
    <w:semiHidden/>
    <w:rsid w:val="00E9159B"/>
    <w:rPr>
      <w:rFonts w:ascii="Tahoma" w:eastAsia="Times New Roman" w:hAnsi="Tahoma" w:cs="Tahoma"/>
      <w:sz w:val="16"/>
      <w:szCs w:val="16"/>
      <w:lang w:eastAsia="es-MX"/>
    </w:rPr>
  </w:style>
  <w:style w:type="table" w:styleId="Tablaconcuadrcula">
    <w:name w:val="Table Grid"/>
    <w:basedOn w:val="Tablanormal"/>
    <w:uiPriority w:val="39"/>
    <w:rsid w:val="00E9159B"/>
    <w:pPr>
      <w:spacing w:after="0" w:line="240" w:lineRule="auto"/>
    </w:pPr>
    <w:rPr>
      <w:rFonts w:ascii="Calibri" w:eastAsia="Times New Roman"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3">
    <w:name w:val="Body Text 3"/>
    <w:basedOn w:val="Normal"/>
    <w:link w:val="Textoindependiente3Car"/>
    <w:rsid w:val="00E9159B"/>
    <w:pPr>
      <w:numPr>
        <w:ilvl w:val="12"/>
      </w:numPr>
      <w:jc w:val="both"/>
    </w:pPr>
    <w:rPr>
      <w:rFonts w:ascii="Arial" w:hAnsi="Arial"/>
      <w:sz w:val="22"/>
      <w:szCs w:val="20"/>
      <w:lang w:val="es-ES_tradnl" w:eastAsia="es-ES"/>
    </w:rPr>
  </w:style>
  <w:style w:type="character" w:customStyle="1" w:styleId="Textoindependiente3Car">
    <w:name w:val="Texto independiente 3 Car"/>
    <w:basedOn w:val="Fuentedeprrafopredeter"/>
    <w:link w:val="Textoindependiente3"/>
    <w:rsid w:val="00E9159B"/>
    <w:rPr>
      <w:rFonts w:ascii="Arial" w:eastAsia="Times New Roman" w:hAnsi="Arial" w:cs="Times New Roman"/>
      <w:szCs w:val="20"/>
      <w:lang w:val="es-ES_tradnl" w:eastAsia="es-ES"/>
    </w:rPr>
  </w:style>
  <w:style w:type="paragraph" w:styleId="Textoindependiente">
    <w:name w:val="Body Text"/>
    <w:basedOn w:val="Normal"/>
    <w:link w:val="TextoindependienteCar"/>
    <w:rsid w:val="00E9159B"/>
    <w:pPr>
      <w:spacing w:after="120" w:line="276" w:lineRule="auto"/>
    </w:pPr>
    <w:rPr>
      <w:rFonts w:ascii="Calibri" w:hAnsi="Calibri"/>
      <w:sz w:val="22"/>
      <w:szCs w:val="22"/>
      <w:lang w:eastAsia="en-US"/>
    </w:rPr>
  </w:style>
  <w:style w:type="character" w:customStyle="1" w:styleId="TextoindependienteCar">
    <w:name w:val="Texto independiente Car"/>
    <w:basedOn w:val="Fuentedeprrafopredeter"/>
    <w:link w:val="Textoindependiente"/>
    <w:rsid w:val="00E9159B"/>
    <w:rPr>
      <w:rFonts w:ascii="Calibri" w:eastAsia="Times New Roman" w:hAnsi="Calibri" w:cs="Times New Roman"/>
    </w:rPr>
  </w:style>
  <w:style w:type="paragraph" w:customStyle="1" w:styleId="Prrafodelista1">
    <w:name w:val="Párrafo de lista1"/>
    <w:basedOn w:val="Normal"/>
    <w:rsid w:val="00E9159B"/>
    <w:pPr>
      <w:ind w:left="720"/>
    </w:pPr>
    <w:rPr>
      <w:rFonts w:ascii="Calibri" w:hAnsi="Calibri"/>
      <w:sz w:val="22"/>
      <w:szCs w:val="22"/>
    </w:rPr>
  </w:style>
  <w:style w:type="paragraph" w:styleId="Encabezado">
    <w:name w:val="header"/>
    <w:basedOn w:val="Normal"/>
    <w:link w:val="EncabezadoCar"/>
    <w:uiPriority w:val="99"/>
    <w:unhideWhenUsed/>
    <w:rsid w:val="00E9159B"/>
    <w:pPr>
      <w:tabs>
        <w:tab w:val="center" w:pos="4419"/>
        <w:tab w:val="right" w:pos="8838"/>
      </w:tabs>
      <w:spacing w:after="200" w:line="276" w:lineRule="auto"/>
    </w:pPr>
    <w:rPr>
      <w:rFonts w:ascii="Calibri" w:hAnsi="Calibri"/>
      <w:sz w:val="22"/>
      <w:szCs w:val="22"/>
      <w:lang w:val="es-ES" w:eastAsia="es-ES"/>
    </w:rPr>
  </w:style>
  <w:style w:type="character" w:customStyle="1" w:styleId="EncabezadoCar">
    <w:name w:val="Encabezado Car"/>
    <w:basedOn w:val="Fuentedeprrafopredeter"/>
    <w:link w:val="Encabezado"/>
    <w:uiPriority w:val="99"/>
    <w:rsid w:val="00E9159B"/>
    <w:rPr>
      <w:rFonts w:ascii="Calibri" w:eastAsia="Times New Roman" w:hAnsi="Calibri" w:cs="Times New Roman"/>
      <w:lang w:val="es-ES" w:eastAsia="es-ES"/>
    </w:rPr>
  </w:style>
  <w:style w:type="paragraph" w:styleId="Piedepgina">
    <w:name w:val="footer"/>
    <w:basedOn w:val="Normal"/>
    <w:link w:val="PiedepginaCar"/>
    <w:uiPriority w:val="99"/>
    <w:unhideWhenUsed/>
    <w:rsid w:val="00E9159B"/>
    <w:pPr>
      <w:tabs>
        <w:tab w:val="center" w:pos="4419"/>
        <w:tab w:val="right" w:pos="8838"/>
      </w:tabs>
      <w:spacing w:after="200" w:line="276" w:lineRule="auto"/>
    </w:pPr>
    <w:rPr>
      <w:rFonts w:ascii="Calibri" w:hAnsi="Calibri"/>
      <w:sz w:val="22"/>
      <w:szCs w:val="22"/>
      <w:lang w:val="es-ES" w:eastAsia="es-ES"/>
    </w:rPr>
  </w:style>
  <w:style w:type="character" w:customStyle="1" w:styleId="PiedepginaCar">
    <w:name w:val="Pie de página Car"/>
    <w:basedOn w:val="Fuentedeprrafopredeter"/>
    <w:link w:val="Piedepgina"/>
    <w:uiPriority w:val="99"/>
    <w:rsid w:val="00E9159B"/>
    <w:rPr>
      <w:rFonts w:ascii="Calibri" w:eastAsia="Times New Roman" w:hAnsi="Calibri" w:cs="Times New Roman"/>
      <w:lang w:val="es-ES" w:eastAsia="es-ES"/>
    </w:rPr>
  </w:style>
  <w:style w:type="paragraph" w:styleId="Revisin">
    <w:name w:val="Revision"/>
    <w:hidden/>
    <w:uiPriority w:val="99"/>
    <w:semiHidden/>
    <w:rsid w:val="00E9159B"/>
    <w:pPr>
      <w:spacing w:after="0" w:line="240" w:lineRule="auto"/>
    </w:pPr>
    <w:rPr>
      <w:rFonts w:ascii="Calibri" w:eastAsia="Times New Roman" w:hAnsi="Calibri" w:cs="Times New Roman"/>
      <w:lang w:val="es-ES" w:eastAsia="es-ES"/>
    </w:rPr>
  </w:style>
  <w:style w:type="character" w:styleId="Hipervnculo">
    <w:name w:val="Hyperlink"/>
    <w:basedOn w:val="Fuentedeprrafopredeter"/>
    <w:uiPriority w:val="99"/>
    <w:unhideWhenUsed/>
    <w:rsid w:val="00E9159B"/>
    <w:rPr>
      <w:color w:val="0000FF"/>
      <w:u w:val="single"/>
    </w:rPr>
  </w:style>
  <w:style w:type="character" w:styleId="Hipervnculovisitado">
    <w:name w:val="FollowedHyperlink"/>
    <w:basedOn w:val="Fuentedeprrafopredeter"/>
    <w:uiPriority w:val="99"/>
    <w:semiHidden/>
    <w:unhideWhenUsed/>
    <w:rsid w:val="00E9159B"/>
    <w:rPr>
      <w:color w:val="800080"/>
      <w:u w:val="single"/>
    </w:rPr>
  </w:style>
  <w:style w:type="paragraph" w:customStyle="1" w:styleId="xl65">
    <w:name w:val="xl65"/>
    <w:basedOn w:val="Normal"/>
    <w:rsid w:val="00E9159B"/>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Arial" w:hAnsi="Arial" w:cs="Arial"/>
      <w:b/>
      <w:bCs/>
      <w:color w:val="000000"/>
      <w:sz w:val="18"/>
      <w:szCs w:val="18"/>
    </w:rPr>
  </w:style>
  <w:style w:type="paragraph" w:customStyle="1" w:styleId="xl66">
    <w:name w:val="xl66"/>
    <w:basedOn w:val="Normal"/>
    <w:rsid w:val="00E9159B"/>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Arial" w:hAnsi="Arial" w:cs="Arial"/>
      <w:b/>
      <w:bCs/>
      <w:sz w:val="18"/>
      <w:szCs w:val="18"/>
    </w:rPr>
  </w:style>
  <w:style w:type="paragraph" w:customStyle="1" w:styleId="xl67">
    <w:name w:val="xl67"/>
    <w:basedOn w:val="Normal"/>
    <w:rsid w:val="00E9159B"/>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Arial" w:hAnsi="Arial" w:cs="Arial"/>
      <w:b/>
      <w:bCs/>
      <w:sz w:val="18"/>
      <w:szCs w:val="18"/>
    </w:rPr>
  </w:style>
  <w:style w:type="paragraph" w:customStyle="1" w:styleId="xl68">
    <w:name w:val="xl68"/>
    <w:basedOn w:val="Normal"/>
    <w:rsid w:val="00E9159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color w:val="000000"/>
      <w:sz w:val="18"/>
      <w:szCs w:val="18"/>
    </w:rPr>
  </w:style>
  <w:style w:type="paragraph" w:customStyle="1" w:styleId="xl69">
    <w:name w:val="xl69"/>
    <w:basedOn w:val="Normal"/>
    <w:rsid w:val="00E9159B"/>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Arial" w:hAnsi="Arial" w:cs="Arial"/>
      <w:sz w:val="18"/>
      <w:szCs w:val="18"/>
    </w:rPr>
  </w:style>
  <w:style w:type="paragraph" w:customStyle="1" w:styleId="xl70">
    <w:name w:val="xl70"/>
    <w:basedOn w:val="Normal"/>
    <w:rsid w:val="00E9159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sz w:val="18"/>
      <w:szCs w:val="18"/>
    </w:rPr>
  </w:style>
  <w:style w:type="paragraph" w:customStyle="1" w:styleId="xl71">
    <w:name w:val="xl71"/>
    <w:basedOn w:val="Normal"/>
    <w:rsid w:val="00E9159B"/>
    <w:pPr>
      <w:pBdr>
        <w:top w:val="single" w:sz="8" w:space="0" w:color="auto"/>
        <w:left w:val="single" w:sz="8" w:space="0" w:color="auto"/>
        <w:bottom w:val="single" w:sz="8" w:space="0" w:color="auto"/>
        <w:right w:val="single" w:sz="8" w:space="0" w:color="auto"/>
      </w:pBdr>
      <w:spacing w:before="100" w:beforeAutospacing="1" w:after="100" w:afterAutospacing="1"/>
    </w:pPr>
    <w:rPr>
      <w:rFonts w:ascii="Arial" w:hAnsi="Arial" w:cs="Arial"/>
      <w:sz w:val="18"/>
      <w:szCs w:val="18"/>
    </w:rPr>
  </w:style>
  <w:style w:type="paragraph" w:customStyle="1" w:styleId="xl72">
    <w:name w:val="xl72"/>
    <w:basedOn w:val="Normal"/>
    <w:rsid w:val="00E9159B"/>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pPr>
    <w:rPr>
      <w:rFonts w:ascii="Arial" w:hAnsi="Arial" w:cs="Arial"/>
      <w:color w:val="000000"/>
      <w:sz w:val="18"/>
      <w:szCs w:val="18"/>
    </w:rPr>
  </w:style>
  <w:style w:type="paragraph" w:customStyle="1" w:styleId="xl73">
    <w:name w:val="xl73"/>
    <w:basedOn w:val="Normal"/>
    <w:rsid w:val="00E9159B"/>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textAlignment w:val="top"/>
    </w:pPr>
    <w:rPr>
      <w:rFonts w:ascii="Arial" w:hAnsi="Arial" w:cs="Arial"/>
      <w:sz w:val="18"/>
      <w:szCs w:val="18"/>
    </w:rPr>
  </w:style>
  <w:style w:type="paragraph" w:customStyle="1" w:styleId="xl74">
    <w:name w:val="xl74"/>
    <w:basedOn w:val="Normal"/>
    <w:rsid w:val="00E9159B"/>
    <w:pPr>
      <w:pBdr>
        <w:top w:val="single" w:sz="8" w:space="0" w:color="auto"/>
        <w:left w:val="single" w:sz="8" w:space="0" w:color="auto"/>
        <w:bottom w:val="single" w:sz="8" w:space="0" w:color="auto"/>
        <w:right w:val="single" w:sz="8" w:space="0" w:color="auto"/>
      </w:pBdr>
      <w:spacing w:before="100" w:beforeAutospacing="1" w:after="100" w:afterAutospacing="1"/>
    </w:pPr>
    <w:rPr>
      <w:rFonts w:ascii="Arial" w:hAnsi="Arial" w:cs="Arial"/>
      <w:color w:val="000000"/>
      <w:sz w:val="18"/>
      <w:szCs w:val="18"/>
    </w:rPr>
  </w:style>
  <w:style w:type="paragraph" w:customStyle="1" w:styleId="xl75">
    <w:name w:val="xl75"/>
    <w:basedOn w:val="Normal"/>
    <w:rsid w:val="00E9159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color w:val="FF0000"/>
      <w:sz w:val="18"/>
      <w:szCs w:val="18"/>
    </w:rPr>
  </w:style>
  <w:style w:type="paragraph" w:customStyle="1" w:styleId="xl76">
    <w:name w:val="xl76"/>
    <w:basedOn w:val="Normal"/>
    <w:rsid w:val="00E9159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color w:val="FF0000"/>
      <w:sz w:val="18"/>
      <w:szCs w:val="18"/>
    </w:rPr>
  </w:style>
  <w:style w:type="paragraph" w:customStyle="1" w:styleId="xl77">
    <w:name w:val="xl77"/>
    <w:basedOn w:val="Normal"/>
    <w:rsid w:val="00E9159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sz w:val="18"/>
      <w:szCs w:val="18"/>
    </w:rPr>
  </w:style>
  <w:style w:type="paragraph" w:customStyle="1" w:styleId="xl78">
    <w:name w:val="xl78"/>
    <w:basedOn w:val="Normal"/>
    <w:rsid w:val="00E9159B"/>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pPr>
    <w:rPr>
      <w:rFonts w:ascii="Arial" w:hAnsi="Arial" w:cs="Arial"/>
      <w:sz w:val="18"/>
      <w:szCs w:val="18"/>
    </w:rPr>
  </w:style>
  <w:style w:type="paragraph" w:customStyle="1" w:styleId="xl79">
    <w:name w:val="xl79"/>
    <w:basedOn w:val="Normal"/>
    <w:rsid w:val="00E9159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color w:val="000000"/>
      <w:sz w:val="18"/>
      <w:szCs w:val="18"/>
    </w:rPr>
  </w:style>
  <w:style w:type="paragraph" w:customStyle="1" w:styleId="xl80">
    <w:name w:val="xl80"/>
    <w:basedOn w:val="Normal"/>
    <w:rsid w:val="00E9159B"/>
    <w:pPr>
      <w:spacing w:before="100" w:beforeAutospacing="1" w:after="100" w:afterAutospacing="1"/>
    </w:pPr>
    <w:rPr>
      <w:rFonts w:ascii="Arial" w:hAnsi="Arial" w:cs="Arial"/>
      <w:sz w:val="18"/>
      <w:szCs w:val="18"/>
    </w:rPr>
  </w:style>
  <w:style w:type="paragraph" w:customStyle="1" w:styleId="xl81">
    <w:name w:val="xl81"/>
    <w:basedOn w:val="Normal"/>
    <w:rsid w:val="00E9159B"/>
    <w:pPr>
      <w:spacing w:before="100" w:beforeAutospacing="1" w:after="100" w:afterAutospacing="1"/>
      <w:jc w:val="center"/>
    </w:pPr>
    <w:rPr>
      <w:rFonts w:ascii="Arial" w:hAnsi="Arial" w:cs="Arial"/>
      <w:sz w:val="18"/>
      <w:szCs w:val="18"/>
    </w:rPr>
  </w:style>
  <w:style w:type="paragraph" w:customStyle="1" w:styleId="xl82">
    <w:name w:val="xl82"/>
    <w:basedOn w:val="Normal"/>
    <w:rsid w:val="00E9159B"/>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Arial" w:hAnsi="Arial" w:cs="Arial"/>
      <w:b/>
      <w:bCs/>
      <w:sz w:val="18"/>
      <w:szCs w:val="18"/>
    </w:rPr>
  </w:style>
  <w:style w:type="paragraph" w:customStyle="1" w:styleId="Default">
    <w:name w:val="Default"/>
    <w:rsid w:val="00E9159B"/>
    <w:pPr>
      <w:autoSpaceDE w:val="0"/>
      <w:autoSpaceDN w:val="0"/>
      <w:adjustRightInd w:val="0"/>
      <w:spacing w:after="0" w:line="240" w:lineRule="auto"/>
    </w:pPr>
    <w:rPr>
      <w:rFonts w:ascii="Arial" w:eastAsia="Times New Roman" w:hAnsi="Arial" w:cs="Arial"/>
      <w:color w:val="000000"/>
      <w:sz w:val="24"/>
      <w:szCs w:val="24"/>
      <w:lang w:eastAsia="es-MX"/>
    </w:rPr>
  </w:style>
  <w:style w:type="paragraph" w:styleId="Textonotapie">
    <w:name w:val="footnote text"/>
    <w:basedOn w:val="Normal"/>
    <w:link w:val="TextonotapieCar"/>
    <w:uiPriority w:val="99"/>
    <w:unhideWhenUsed/>
    <w:rsid w:val="00E9159B"/>
    <w:rPr>
      <w:rFonts w:asciiTheme="minorHAnsi" w:eastAsiaTheme="minorHAnsi" w:hAnsiTheme="minorHAnsi" w:cstheme="minorBidi"/>
      <w:sz w:val="20"/>
      <w:szCs w:val="20"/>
      <w:lang w:eastAsia="en-US"/>
    </w:rPr>
  </w:style>
  <w:style w:type="character" w:customStyle="1" w:styleId="TextonotapieCar">
    <w:name w:val="Texto nota pie Car"/>
    <w:basedOn w:val="Fuentedeprrafopredeter"/>
    <w:link w:val="Textonotapie"/>
    <w:uiPriority w:val="99"/>
    <w:rsid w:val="00E9159B"/>
    <w:rPr>
      <w:sz w:val="20"/>
      <w:szCs w:val="20"/>
    </w:rPr>
  </w:style>
  <w:style w:type="character" w:styleId="Refdenotaalpie">
    <w:name w:val="footnote reference"/>
    <w:basedOn w:val="Fuentedeprrafopredeter"/>
    <w:uiPriority w:val="99"/>
    <w:unhideWhenUsed/>
    <w:rsid w:val="00E9159B"/>
    <w:rPr>
      <w:vertAlign w:val="superscript"/>
    </w:rPr>
  </w:style>
  <w:style w:type="paragraph" w:styleId="Listaconnmeros3">
    <w:name w:val="List Number 3"/>
    <w:basedOn w:val="Normal"/>
    <w:semiHidden/>
    <w:unhideWhenUsed/>
    <w:rsid w:val="00E9159B"/>
    <w:pPr>
      <w:numPr>
        <w:numId w:val="1"/>
      </w:numPr>
    </w:pPr>
    <w:rPr>
      <w:lang w:val="es-ES_tradnl" w:eastAsia="en-US"/>
    </w:rPr>
  </w:style>
  <w:style w:type="character" w:styleId="Nmerodepgina">
    <w:name w:val="page number"/>
    <w:basedOn w:val="Fuentedeprrafopredeter"/>
    <w:uiPriority w:val="99"/>
    <w:semiHidden/>
    <w:unhideWhenUsed/>
    <w:rsid w:val="00E9159B"/>
  </w:style>
  <w:style w:type="paragraph" w:customStyle="1" w:styleId="BodyText21">
    <w:name w:val="Body Text 21"/>
    <w:basedOn w:val="Normal"/>
    <w:rsid w:val="00E9159B"/>
    <w:pPr>
      <w:jc w:val="both"/>
    </w:pPr>
    <w:rPr>
      <w:rFonts w:ascii="Arial" w:hAnsi="Arial"/>
      <w:szCs w:val="20"/>
      <w:lang w:val="es-ES_tradnl" w:eastAsia="es-ES"/>
    </w:rPr>
  </w:style>
  <w:style w:type="paragraph" w:customStyle="1" w:styleId="bala">
    <w:name w:val="bala"/>
    <w:basedOn w:val="Normal"/>
    <w:rsid w:val="00E9159B"/>
    <w:pPr>
      <w:numPr>
        <w:ilvl w:val="1"/>
        <w:numId w:val="3"/>
      </w:numPr>
    </w:pPr>
    <w:rPr>
      <w:lang w:val="es-ES" w:eastAsia="es-ES"/>
    </w:rPr>
  </w:style>
  <w:style w:type="paragraph" w:styleId="Mapadeldocumento">
    <w:name w:val="Document Map"/>
    <w:basedOn w:val="Normal"/>
    <w:link w:val="MapadeldocumentoCar"/>
    <w:uiPriority w:val="99"/>
    <w:semiHidden/>
    <w:unhideWhenUsed/>
    <w:rsid w:val="00E9159B"/>
    <w:rPr>
      <w:rFonts w:ascii="Tahoma" w:hAnsi="Tahoma" w:cs="Tahoma"/>
      <w:sz w:val="16"/>
      <w:szCs w:val="16"/>
    </w:rPr>
  </w:style>
  <w:style w:type="character" w:customStyle="1" w:styleId="MapadeldocumentoCar">
    <w:name w:val="Mapa del documento Car"/>
    <w:basedOn w:val="Fuentedeprrafopredeter"/>
    <w:link w:val="Mapadeldocumento"/>
    <w:uiPriority w:val="99"/>
    <w:semiHidden/>
    <w:rsid w:val="00E9159B"/>
    <w:rPr>
      <w:rFonts w:ascii="Tahoma" w:eastAsia="Times New Roman" w:hAnsi="Tahoma" w:cs="Tahoma"/>
      <w:sz w:val="16"/>
      <w:szCs w:val="16"/>
      <w:lang w:eastAsia="es-MX"/>
    </w:rPr>
  </w:style>
  <w:style w:type="paragraph" w:customStyle="1" w:styleId="ecxmsonormal">
    <w:name w:val="ecxmsonormal"/>
    <w:basedOn w:val="Normal"/>
    <w:rsid w:val="00E9159B"/>
    <w:pPr>
      <w:spacing w:after="324"/>
    </w:pPr>
  </w:style>
  <w:style w:type="paragraph" w:styleId="NormalWeb">
    <w:name w:val="Normal (Web)"/>
    <w:basedOn w:val="Normal"/>
    <w:uiPriority w:val="99"/>
    <w:rsid w:val="00E9159B"/>
    <w:pPr>
      <w:spacing w:before="100" w:beforeAutospacing="1" w:after="100" w:afterAutospacing="1"/>
    </w:pPr>
    <w:rPr>
      <w:rFonts w:eastAsia="Calibri"/>
      <w:lang w:val="es-ES" w:eastAsia="es-ES"/>
    </w:rPr>
  </w:style>
  <w:style w:type="paragraph" w:styleId="Subttulo">
    <w:name w:val="Subtitle"/>
    <w:basedOn w:val="Normal"/>
    <w:link w:val="SubttuloCar"/>
    <w:qFormat/>
    <w:rsid w:val="00E9159B"/>
    <w:pPr>
      <w:jc w:val="center"/>
    </w:pPr>
    <w:rPr>
      <w:rFonts w:ascii="Arial" w:hAnsi="Arial" w:cs="Arial"/>
      <w:b/>
      <w:sz w:val="18"/>
      <w:lang w:val="es-ES" w:eastAsia="es-ES"/>
    </w:rPr>
  </w:style>
  <w:style w:type="character" w:customStyle="1" w:styleId="SubttuloCar">
    <w:name w:val="Subtítulo Car"/>
    <w:basedOn w:val="Fuentedeprrafopredeter"/>
    <w:link w:val="Subttulo"/>
    <w:rsid w:val="00E9159B"/>
    <w:rPr>
      <w:rFonts w:ascii="Arial" w:eastAsia="Times New Roman" w:hAnsi="Arial" w:cs="Arial"/>
      <w:b/>
      <w:sz w:val="18"/>
      <w:szCs w:val="24"/>
      <w:lang w:val="es-ES" w:eastAsia="es-ES"/>
    </w:rPr>
  </w:style>
  <w:style w:type="paragraph" w:styleId="Textoindependiente2">
    <w:name w:val="Body Text 2"/>
    <w:basedOn w:val="Normal"/>
    <w:link w:val="Textoindependiente2Car"/>
    <w:uiPriority w:val="99"/>
    <w:semiHidden/>
    <w:unhideWhenUsed/>
    <w:rsid w:val="00E9159B"/>
    <w:pPr>
      <w:spacing w:after="120" w:line="480" w:lineRule="auto"/>
    </w:pPr>
  </w:style>
  <w:style w:type="character" w:customStyle="1" w:styleId="Textoindependiente2Car">
    <w:name w:val="Texto independiente 2 Car"/>
    <w:basedOn w:val="Fuentedeprrafopredeter"/>
    <w:link w:val="Textoindependiente2"/>
    <w:uiPriority w:val="99"/>
    <w:semiHidden/>
    <w:rsid w:val="00E9159B"/>
    <w:rPr>
      <w:rFonts w:ascii="Times New Roman" w:eastAsia="Times New Roman" w:hAnsi="Times New Roman" w:cs="Times New Roman"/>
      <w:sz w:val="24"/>
      <w:szCs w:val="24"/>
      <w:lang w:eastAsia="es-MX"/>
    </w:rPr>
  </w:style>
  <w:style w:type="character" w:customStyle="1" w:styleId="apple-converted-space">
    <w:name w:val="apple-converted-space"/>
    <w:basedOn w:val="Fuentedeprrafopredeter"/>
    <w:rsid w:val="00E9159B"/>
  </w:style>
  <w:style w:type="character" w:styleId="nfasis">
    <w:name w:val="Emphasis"/>
    <w:basedOn w:val="Fuentedeprrafopredeter"/>
    <w:uiPriority w:val="20"/>
    <w:qFormat/>
    <w:rsid w:val="00E9159B"/>
    <w:rPr>
      <w:i/>
      <w:iCs/>
    </w:rPr>
  </w:style>
  <w:style w:type="character" w:styleId="Textoennegrita">
    <w:name w:val="Strong"/>
    <w:basedOn w:val="Fuentedeprrafopredeter"/>
    <w:uiPriority w:val="22"/>
    <w:qFormat/>
    <w:rsid w:val="00E9159B"/>
    <w:rPr>
      <w:b/>
      <w:bCs/>
    </w:rPr>
  </w:style>
  <w:style w:type="paragraph" w:styleId="TtuloTDC">
    <w:name w:val="TOC Heading"/>
    <w:basedOn w:val="Ttulo1"/>
    <w:next w:val="Normal"/>
    <w:uiPriority w:val="39"/>
    <w:semiHidden/>
    <w:unhideWhenUsed/>
    <w:qFormat/>
    <w:rsid w:val="00E9159B"/>
    <w:pPr>
      <w:numPr>
        <w:numId w:val="0"/>
      </w:numPr>
      <w:outlineLvl w:val="9"/>
    </w:pPr>
    <w:rPr>
      <w:lang w:val="es-MX" w:eastAsia="es-MX"/>
    </w:rPr>
  </w:style>
  <w:style w:type="paragraph" w:styleId="TDC1">
    <w:name w:val="toc 1"/>
    <w:basedOn w:val="Normal"/>
    <w:next w:val="Normal"/>
    <w:autoRedefine/>
    <w:uiPriority w:val="39"/>
    <w:unhideWhenUsed/>
    <w:rsid w:val="00E9159B"/>
    <w:pPr>
      <w:tabs>
        <w:tab w:val="left" w:pos="426"/>
        <w:tab w:val="right" w:leader="dot" w:pos="8828"/>
      </w:tabs>
      <w:spacing w:after="100"/>
    </w:pPr>
    <w:rPr>
      <w:rFonts w:ascii="Calibri" w:hAnsi="Calibri"/>
      <w:sz w:val="22"/>
      <w:szCs w:val="22"/>
      <w:lang w:val="es-ES" w:eastAsia="es-ES"/>
    </w:rPr>
  </w:style>
  <w:style w:type="paragraph" w:styleId="TDC2">
    <w:name w:val="toc 2"/>
    <w:basedOn w:val="Normal"/>
    <w:next w:val="Normal"/>
    <w:autoRedefine/>
    <w:uiPriority w:val="39"/>
    <w:unhideWhenUsed/>
    <w:rsid w:val="00E9159B"/>
    <w:pPr>
      <w:tabs>
        <w:tab w:val="left" w:pos="880"/>
        <w:tab w:val="right" w:leader="dot" w:pos="8828"/>
      </w:tabs>
      <w:spacing w:after="100"/>
      <w:ind w:left="142"/>
    </w:pPr>
    <w:rPr>
      <w:rFonts w:ascii="Calibri" w:hAnsi="Calibri"/>
      <w:sz w:val="22"/>
      <w:szCs w:val="22"/>
      <w:lang w:val="es-ES" w:eastAsia="es-ES"/>
    </w:rPr>
  </w:style>
  <w:style w:type="paragraph" w:styleId="TDC3">
    <w:name w:val="toc 3"/>
    <w:basedOn w:val="Normal"/>
    <w:next w:val="Normal"/>
    <w:autoRedefine/>
    <w:uiPriority w:val="39"/>
    <w:unhideWhenUsed/>
    <w:rsid w:val="00E9159B"/>
    <w:pPr>
      <w:spacing w:after="100" w:line="276" w:lineRule="auto"/>
      <w:ind w:left="440"/>
    </w:pPr>
    <w:rPr>
      <w:rFonts w:ascii="Calibri" w:hAnsi="Calibri"/>
      <w:sz w:val="22"/>
      <w:szCs w:val="22"/>
      <w:lang w:val="es-ES" w:eastAsia="es-ES"/>
    </w:rPr>
  </w:style>
  <w:style w:type="character" w:customStyle="1" w:styleId="Textodocorpo5Negrito">
    <w:name w:val="Texto do corpo (5) + Negrito"/>
    <w:rsid w:val="00E9159B"/>
    <w:rPr>
      <w:rFonts w:ascii="Arial" w:eastAsia="Arial" w:hAnsi="Arial" w:cs="Arial"/>
      <w:b/>
      <w:bCs/>
      <w:i w:val="0"/>
      <w:iCs w:val="0"/>
      <w:smallCaps w:val="0"/>
      <w:strike w:val="0"/>
      <w:spacing w:val="0"/>
      <w:sz w:val="16"/>
      <w:szCs w:val="16"/>
    </w:rPr>
  </w:style>
  <w:style w:type="paragraph" w:styleId="Descripcin">
    <w:name w:val="caption"/>
    <w:basedOn w:val="Normal"/>
    <w:next w:val="Normal"/>
    <w:uiPriority w:val="35"/>
    <w:unhideWhenUsed/>
    <w:qFormat/>
    <w:rsid w:val="00E9159B"/>
    <w:pPr>
      <w:spacing w:after="200"/>
    </w:pPr>
    <w:rPr>
      <w:rFonts w:ascii="Calibri" w:hAnsi="Calibri"/>
      <w:b/>
      <w:bCs/>
      <w:color w:val="4472C4" w:themeColor="accent1"/>
      <w:sz w:val="18"/>
      <w:szCs w:val="18"/>
      <w:lang w:val="es-ES" w:eastAsia="es-ES"/>
    </w:rPr>
  </w:style>
  <w:style w:type="paragraph" w:styleId="Cita">
    <w:name w:val="Quote"/>
    <w:basedOn w:val="Normal"/>
    <w:next w:val="Normal"/>
    <w:link w:val="CitaCar"/>
    <w:uiPriority w:val="29"/>
    <w:qFormat/>
    <w:rsid w:val="00E9159B"/>
    <w:pPr>
      <w:spacing w:after="200" w:line="276" w:lineRule="auto"/>
    </w:pPr>
    <w:rPr>
      <w:rFonts w:ascii="Calibri" w:hAnsi="Calibri"/>
      <w:i/>
      <w:iCs/>
      <w:color w:val="000000" w:themeColor="text1"/>
      <w:sz w:val="22"/>
      <w:szCs w:val="22"/>
      <w:lang w:val="es-ES" w:eastAsia="es-ES"/>
    </w:rPr>
  </w:style>
  <w:style w:type="character" w:customStyle="1" w:styleId="CitaCar">
    <w:name w:val="Cita Car"/>
    <w:basedOn w:val="Fuentedeprrafopredeter"/>
    <w:link w:val="Cita"/>
    <w:uiPriority w:val="29"/>
    <w:rsid w:val="00E9159B"/>
    <w:rPr>
      <w:rFonts w:ascii="Calibri" w:eastAsia="Times New Roman" w:hAnsi="Calibri" w:cs="Times New Roman"/>
      <w:i/>
      <w:iCs/>
      <w:color w:val="000000" w:themeColor="text1"/>
      <w:lang w:val="es-ES" w:eastAsia="es-ES"/>
    </w:rPr>
  </w:style>
  <w:style w:type="paragraph" w:styleId="Textonotaalfinal">
    <w:name w:val="endnote text"/>
    <w:basedOn w:val="Normal"/>
    <w:link w:val="TextonotaalfinalCar"/>
    <w:uiPriority w:val="99"/>
    <w:semiHidden/>
    <w:unhideWhenUsed/>
    <w:rsid w:val="00E9159B"/>
    <w:rPr>
      <w:sz w:val="20"/>
      <w:szCs w:val="20"/>
    </w:rPr>
  </w:style>
  <w:style w:type="character" w:customStyle="1" w:styleId="TextonotaalfinalCar">
    <w:name w:val="Texto nota al final Car"/>
    <w:basedOn w:val="Fuentedeprrafopredeter"/>
    <w:link w:val="Textonotaalfinal"/>
    <w:uiPriority w:val="99"/>
    <w:semiHidden/>
    <w:rsid w:val="00E9159B"/>
    <w:rPr>
      <w:rFonts w:ascii="Times New Roman" w:eastAsia="Times New Roman" w:hAnsi="Times New Roman" w:cs="Times New Roman"/>
      <w:sz w:val="20"/>
      <w:szCs w:val="20"/>
      <w:lang w:eastAsia="es-MX"/>
    </w:rPr>
  </w:style>
  <w:style w:type="character" w:styleId="Refdenotaalfinal">
    <w:name w:val="endnote reference"/>
    <w:basedOn w:val="Fuentedeprrafopredeter"/>
    <w:uiPriority w:val="99"/>
    <w:semiHidden/>
    <w:unhideWhenUsed/>
    <w:rsid w:val="00E9159B"/>
    <w:rPr>
      <w:vertAlign w:val="superscript"/>
    </w:rPr>
  </w:style>
  <w:style w:type="character" w:customStyle="1" w:styleId="st1">
    <w:name w:val="st1"/>
    <w:basedOn w:val="Fuentedeprrafopredeter"/>
    <w:rsid w:val="00E9159B"/>
  </w:style>
  <w:style w:type="paragraph" w:customStyle="1" w:styleId="Texto">
    <w:name w:val="Texto"/>
    <w:basedOn w:val="Normal"/>
    <w:link w:val="TextoCar"/>
    <w:qFormat/>
    <w:rsid w:val="00E9159B"/>
    <w:pPr>
      <w:spacing w:after="101" w:line="216" w:lineRule="exact"/>
      <w:ind w:firstLine="288"/>
      <w:jc w:val="both"/>
    </w:pPr>
    <w:rPr>
      <w:rFonts w:ascii="Arial" w:hAnsi="Arial" w:cs="Arial"/>
      <w:sz w:val="18"/>
      <w:szCs w:val="20"/>
      <w:lang w:val="es-ES"/>
    </w:rPr>
  </w:style>
  <w:style w:type="character" w:customStyle="1" w:styleId="PrrafodelistaCar">
    <w:name w:val="Párrafo de lista Car"/>
    <w:aliases w:val="Listas Car,lp1 Car,List Paragraph Car,Lista de nivel 1 Car,CNBV Parrafo1 Car,Bullet List Car,FooterText Car,numbered Car,Paragraphe de liste1 Car,Bulletr List Paragraph Car,列出段落 Car,列出段落1 Car,Scitum normal Car,List Paragraph1 Car"/>
    <w:basedOn w:val="Fuentedeprrafopredeter"/>
    <w:link w:val="Prrafodelista"/>
    <w:uiPriority w:val="99"/>
    <w:locked/>
    <w:rsid w:val="00E9159B"/>
    <w:rPr>
      <w:rFonts w:ascii="Calibri" w:eastAsia="Times New Roman" w:hAnsi="Calibri" w:cs="Times New Roman"/>
      <w:lang w:val="es-ES" w:eastAsia="es-ES"/>
    </w:rPr>
  </w:style>
  <w:style w:type="character" w:customStyle="1" w:styleId="date4">
    <w:name w:val="date4"/>
    <w:basedOn w:val="Fuentedeprrafopredeter"/>
    <w:rsid w:val="00E9159B"/>
    <w:rPr>
      <w:color w:val="666666"/>
    </w:rPr>
  </w:style>
  <w:style w:type="character" w:customStyle="1" w:styleId="messageheaderitem2">
    <w:name w:val="messageheaderitem2"/>
    <w:basedOn w:val="Fuentedeprrafopredeter"/>
    <w:rsid w:val="00E9159B"/>
  </w:style>
  <w:style w:type="paragraph" w:customStyle="1" w:styleId="ecxp1">
    <w:name w:val="ecxp1"/>
    <w:basedOn w:val="Normal"/>
    <w:rsid w:val="00E9159B"/>
    <w:pPr>
      <w:spacing w:after="324"/>
    </w:pPr>
  </w:style>
  <w:style w:type="character" w:customStyle="1" w:styleId="ecxs1">
    <w:name w:val="ecxs1"/>
    <w:basedOn w:val="Fuentedeprrafopredeter"/>
    <w:rsid w:val="00E9159B"/>
  </w:style>
  <w:style w:type="character" w:customStyle="1" w:styleId="ecxapple-converted-space">
    <w:name w:val="ecxapple-converted-space"/>
    <w:basedOn w:val="Fuentedeprrafopredeter"/>
    <w:rsid w:val="00E9159B"/>
  </w:style>
  <w:style w:type="table" w:customStyle="1" w:styleId="Tablaconcuadrcula1">
    <w:name w:val="Tabla con cuadrícula1"/>
    <w:basedOn w:val="Tablanormal"/>
    <w:next w:val="Tablaconcuadrcula"/>
    <w:uiPriority w:val="39"/>
    <w:rsid w:val="00E915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tulo">
    <w:name w:val="Title"/>
    <w:basedOn w:val="Normal"/>
    <w:next w:val="Normal"/>
    <w:link w:val="TtuloCar"/>
    <w:qFormat/>
    <w:rsid w:val="00E9159B"/>
    <w:pPr>
      <w:contextualSpacing/>
    </w:pPr>
    <w:rPr>
      <w:rFonts w:asciiTheme="majorHAnsi" w:eastAsiaTheme="majorEastAsia" w:hAnsiTheme="majorHAnsi" w:cstheme="majorBidi"/>
      <w:spacing w:val="-10"/>
      <w:kern w:val="28"/>
      <w:sz w:val="56"/>
      <w:szCs w:val="56"/>
      <w:lang w:val="es-ES" w:eastAsia="en-US"/>
    </w:rPr>
  </w:style>
  <w:style w:type="character" w:customStyle="1" w:styleId="TtuloCar">
    <w:name w:val="Título Car"/>
    <w:basedOn w:val="Fuentedeprrafopredeter"/>
    <w:link w:val="Ttulo"/>
    <w:rsid w:val="00E9159B"/>
    <w:rPr>
      <w:rFonts w:asciiTheme="majorHAnsi" w:eastAsiaTheme="majorEastAsia" w:hAnsiTheme="majorHAnsi" w:cstheme="majorBidi"/>
      <w:spacing w:val="-10"/>
      <w:kern w:val="28"/>
      <w:sz w:val="56"/>
      <w:szCs w:val="56"/>
      <w:lang w:val="es-ES"/>
    </w:rPr>
  </w:style>
  <w:style w:type="paragraph" w:customStyle="1" w:styleId="ecxp2">
    <w:name w:val="ecxp2"/>
    <w:basedOn w:val="Normal"/>
    <w:rsid w:val="00E9159B"/>
    <w:pPr>
      <w:spacing w:after="324"/>
    </w:pPr>
  </w:style>
  <w:style w:type="table" w:customStyle="1" w:styleId="TableNormal">
    <w:name w:val="Table Normal"/>
    <w:rsid w:val="00E9159B"/>
    <w:pPr>
      <w:spacing w:after="200" w:line="276" w:lineRule="auto"/>
    </w:pPr>
    <w:rPr>
      <w:rFonts w:ascii="Cambria" w:eastAsia="Cambria" w:hAnsi="Cambria" w:cs="Cambria"/>
      <w:color w:val="000000"/>
      <w:lang w:eastAsia="es-MX"/>
    </w:rPr>
    <w:tblPr>
      <w:tblCellMar>
        <w:top w:w="0" w:type="dxa"/>
        <w:left w:w="0" w:type="dxa"/>
        <w:bottom w:w="0" w:type="dxa"/>
        <w:right w:w="0" w:type="dxa"/>
      </w:tblCellMar>
    </w:tblPr>
  </w:style>
  <w:style w:type="table" w:customStyle="1" w:styleId="3">
    <w:name w:val="3"/>
    <w:basedOn w:val="TableNormal"/>
    <w:rsid w:val="00E9159B"/>
    <w:pPr>
      <w:contextualSpacing/>
    </w:pPr>
    <w:tblPr>
      <w:tblStyleRowBandSize w:val="1"/>
      <w:tblStyleColBandSize w:val="1"/>
      <w:tblCellMar>
        <w:left w:w="115" w:type="dxa"/>
        <w:right w:w="115" w:type="dxa"/>
      </w:tblCellMar>
    </w:tblPr>
  </w:style>
  <w:style w:type="table" w:customStyle="1" w:styleId="2">
    <w:name w:val="2"/>
    <w:basedOn w:val="TableNormal"/>
    <w:rsid w:val="00E9159B"/>
    <w:tblPr>
      <w:tblStyleRowBandSize w:val="1"/>
      <w:tblStyleColBandSize w:val="1"/>
      <w:tblCellMar>
        <w:top w:w="15" w:type="dxa"/>
        <w:left w:w="15" w:type="dxa"/>
        <w:bottom w:w="15" w:type="dxa"/>
        <w:right w:w="15" w:type="dxa"/>
      </w:tblCellMar>
    </w:tblPr>
  </w:style>
  <w:style w:type="paragraph" w:customStyle="1" w:styleId="p1">
    <w:name w:val="p1"/>
    <w:basedOn w:val="Normal"/>
    <w:rsid w:val="00E9159B"/>
    <w:pPr>
      <w:spacing w:before="100" w:beforeAutospacing="1" w:after="100" w:afterAutospacing="1"/>
    </w:pPr>
  </w:style>
  <w:style w:type="paragraph" w:customStyle="1" w:styleId="xp1">
    <w:name w:val="x_p1"/>
    <w:basedOn w:val="Normal"/>
    <w:rsid w:val="00E9159B"/>
    <w:pPr>
      <w:spacing w:before="100" w:beforeAutospacing="1" w:after="100" w:afterAutospacing="1"/>
    </w:pPr>
  </w:style>
  <w:style w:type="character" w:customStyle="1" w:styleId="xs1">
    <w:name w:val="x_s1"/>
    <w:basedOn w:val="Fuentedeprrafopredeter"/>
    <w:rsid w:val="00E9159B"/>
  </w:style>
  <w:style w:type="character" w:customStyle="1" w:styleId="xs2">
    <w:name w:val="x_s2"/>
    <w:basedOn w:val="Fuentedeprrafopredeter"/>
    <w:rsid w:val="00E9159B"/>
  </w:style>
  <w:style w:type="paragraph" w:customStyle="1" w:styleId="xp2">
    <w:name w:val="x_p2"/>
    <w:basedOn w:val="Normal"/>
    <w:rsid w:val="00E9159B"/>
    <w:pPr>
      <w:spacing w:before="100" w:beforeAutospacing="1" w:after="100" w:afterAutospacing="1"/>
    </w:pPr>
  </w:style>
  <w:style w:type="paragraph" w:customStyle="1" w:styleId="Listavistosa-nfasis11">
    <w:name w:val="Lista vistosa - Énfasis 11"/>
    <w:basedOn w:val="Normal"/>
    <w:uiPriority w:val="43"/>
    <w:qFormat/>
    <w:rsid w:val="00E9159B"/>
    <w:pPr>
      <w:spacing w:after="160" w:line="259" w:lineRule="auto"/>
      <w:ind w:left="720"/>
      <w:contextualSpacing/>
    </w:pPr>
    <w:rPr>
      <w:rFonts w:ascii="Calibri" w:eastAsia="Calibri" w:hAnsi="Calibri"/>
      <w:sz w:val="22"/>
      <w:szCs w:val="22"/>
      <w:lang w:val="en-US" w:eastAsia="en-US"/>
    </w:rPr>
  </w:style>
  <w:style w:type="character" w:customStyle="1" w:styleId="tgc">
    <w:name w:val="_tgc"/>
    <w:basedOn w:val="Fuentedeprrafopredeter"/>
    <w:rsid w:val="00E9159B"/>
  </w:style>
  <w:style w:type="character" w:customStyle="1" w:styleId="ecxs2">
    <w:name w:val="ecxs2"/>
    <w:basedOn w:val="Fuentedeprrafopredeter"/>
    <w:rsid w:val="00E9159B"/>
  </w:style>
  <w:style w:type="character" w:customStyle="1" w:styleId="Mencinsinresolver1">
    <w:name w:val="Mención sin resolver1"/>
    <w:basedOn w:val="Fuentedeprrafopredeter"/>
    <w:uiPriority w:val="99"/>
    <w:semiHidden/>
    <w:unhideWhenUsed/>
    <w:rsid w:val="00E9159B"/>
    <w:rPr>
      <w:color w:val="808080"/>
      <w:shd w:val="clear" w:color="auto" w:fill="E6E6E6"/>
    </w:rPr>
  </w:style>
  <w:style w:type="paragraph" w:customStyle="1" w:styleId="Cuerpo">
    <w:name w:val="Cuerpo"/>
    <w:rsid w:val="00E9159B"/>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s-ES_tradnl" w:eastAsia="es-MX"/>
    </w:rPr>
  </w:style>
  <w:style w:type="character" w:customStyle="1" w:styleId="TextoCar">
    <w:name w:val="Texto Car"/>
    <w:basedOn w:val="Fuentedeprrafopredeter"/>
    <w:link w:val="Texto"/>
    <w:rsid w:val="00F60C71"/>
    <w:rPr>
      <w:rFonts w:ascii="Arial" w:eastAsia="Times New Roman" w:hAnsi="Arial" w:cs="Arial"/>
      <w:sz w:val="18"/>
      <w:szCs w:val="20"/>
      <w:lang w:val="es-ES" w:eastAsia="es-MX"/>
    </w:rPr>
  </w:style>
  <w:style w:type="character" w:styleId="Mencinsinresolver">
    <w:name w:val="Unresolved Mention"/>
    <w:basedOn w:val="Fuentedeprrafopredeter"/>
    <w:uiPriority w:val="99"/>
    <w:semiHidden/>
    <w:unhideWhenUsed/>
    <w:rsid w:val="008F19E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990309">
      <w:bodyDiv w:val="1"/>
      <w:marLeft w:val="0"/>
      <w:marRight w:val="0"/>
      <w:marTop w:val="0"/>
      <w:marBottom w:val="0"/>
      <w:divBdr>
        <w:top w:val="none" w:sz="0" w:space="0" w:color="auto"/>
        <w:left w:val="none" w:sz="0" w:space="0" w:color="auto"/>
        <w:bottom w:val="none" w:sz="0" w:space="0" w:color="auto"/>
        <w:right w:val="none" w:sz="0" w:space="0" w:color="auto"/>
      </w:divBdr>
    </w:div>
    <w:div w:id="381759316">
      <w:bodyDiv w:val="1"/>
      <w:marLeft w:val="0"/>
      <w:marRight w:val="0"/>
      <w:marTop w:val="0"/>
      <w:marBottom w:val="0"/>
      <w:divBdr>
        <w:top w:val="none" w:sz="0" w:space="0" w:color="auto"/>
        <w:left w:val="none" w:sz="0" w:space="0" w:color="auto"/>
        <w:bottom w:val="none" w:sz="0" w:space="0" w:color="auto"/>
        <w:right w:val="none" w:sz="0" w:space="0" w:color="auto"/>
      </w:divBdr>
    </w:div>
    <w:div w:id="576718303">
      <w:bodyDiv w:val="1"/>
      <w:marLeft w:val="0"/>
      <w:marRight w:val="0"/>
      <w:marTop w:val="0"/>
      <w:marBottom w:val="0"/>
      <w:divBdr>
        <w:top w:val="none" w:sz="0" w:space="0" w:color="auto"/>
        <w:left w:val="none" w:sz="0" w:space="0" w:color="auto"/>
        <w:bottom w:val="none" w:sz="0" w:space="0" w:color="auto"/>
        <w:right w:val="none" w:sz="0" w:space="0" w:color="auto"/>
      </w:divBdr>
    </w:div>
    <w:div w:id="797723743">
      <w:bodyDiv w:val="1"/>
      <w:marLeft w:val="0"/>
      <w:marRight w:val="0"/>
      <w:marTop w:val="0"/>
      <w:marBottom w:val="0"/>
      <w:divBdr>
        <w:top w:val="none" w:sz="0" w:space="0" w:color="auto"/>
        <w:left w:val="none" w:sz="0" w:space="0" w:color="auto"/>
        <w:bottom w:val="none" w:sz="0" w:space="0" w:color="auto"/>
        <w:right w:val="none" w:sz="0" w:space="0" w:color="auto"/>
      </w:divBdr>
    </w:div>
    <w:div w:id="916133673">
      <w:bodyDiv w:val="1"/>
      <w:marLeft w:val="0"/>
      <w:marRight w:val="0"/>
      <w:marTop w:val="0"/>
      <w:marBottom w:val="0"/>
      <w:divBdr>
        <w:top w:val="none" w:sz="0" w:space="0" w:color="auto"/>
        <w:left w:val="none" w:sz="0" w:space="0" w:color="auto"/>
        <w:bottom w:val="none" w:sz="0" w:space="0" w:color="auto"/>
        <w:right w:val="none" w:sz="0" w:space="0" w:color="auto"/>
      </w:divBdr>
    </w:div>
    <w:div w:id="1089544457">
      <w:bodyDiv w:val="1"/>
      <w:marLeft w:val="0"/>
      <w:marRight w:val="0"/>
      <w:marTop w:val="0"/>
      <w:marBottom w:val="0"/>
      <w:divBdr>
        <w:top w:val="none" w:sz="0" w:space="0" w:color="auto"/>
        <w:left w:val="none" w:sz="0" w:space="0" w:color="auto"/>
        <w:bottom w:val="none" w:sz="0" w:space="0" w:color="auto"/>
        <w:right w:val="none" w:sz="0" w:space="0" w:color="auto"/>
      </w:divBdr>
    </w:div>
    <w:div w:id="1145469497">
      <w:bodyDiv w:val="1"/>
      <w:marLeft w:val="0"/>
      <w:marRight w:val="0"/>
      <w:marTop w:val="0"/>
      <w:marBottom w:val="0"/>
      <w:divBdr>
        <w:top w:val="none" w:sz="0" w:space="0" w:color="auto"/>
        <w:left w:val="none" w:sz="0" w:space="0" w:color="auto"/>
        <w:bottom w:val="none" w:sz="0" w:space="0" w:color="auto"/>
        <w:right w:val="none" w:sz="0" w:space="0" w:color="auto"/>
      </w:divBdr>
    </w:div>
    <w:div w:id="1215046785">
      <w:bodyDiv w:val="1"/>
      <w:marLeft w:val="0"/>
      <w:marRight w:val="0"/>
      <w:marTop w:val="0"/>
      <w:marBottom w:val="0"/>
      <w:divBdr>
        <w:top w:val="none" w:sz="0" w:space="0" w:color="auto"/>
        <w:left w:val="none" w:sz="0" w:space="0" w:color="auto"/>
        <w:bottom w:val="none" w:sz="0" w:space="0" w:color="auto"/>
        <w:right w:val="none" w:sz="0" w:space="0" w:color="auto"/>
      </w:divBdr>
    </w:div>
    <w:div w:id="1259022589">
      <w:bodyDiv w:val="1"/>
      <w:marLeft w:val="0"/>
      <w:marRight w:val="0"/>
      <w:marTop w:val="0"/>
      <w:marBottom w:val="0"/>
      <w:divBdr>
        <w:top w:val="none" w:sz="0" w:space="0" w:color="auto"/>
        <w:left w:val="none" w:sz="0" w:space="0" w:color="auto"/>
        <w:bottom w:val="none" w:sz="0" w:space="0" w:color="auto"/>
        <w:right w:val="none" w:sz="0" w:space="0" w:color="auto"/>
      </w:divBdr>
    </w:div>
    <w:div w:id="1300305628">
      <w:bodyDiv w:val="1"/>
      <w:marLeft w:val="0"/>
      <w:marRight w:val="0"/>
      <w:marTop w:val="0"/>
      <w:marBottom w:val="0"/>
      <w:divBdr>
        <w:top w:val="none" w:sz="0" w:space="0" w:color="auto"/>
        <w:left w:val="none" w:sz="0" w:space="0" w:color="auto"/>
        <w:bottom w:val="none" w:sz="0" w:space="0" w:color="auto"/>
        <w:right w:val="none" w:sz="0" w:space="0" w:color="auto"/>
      </w:divBdr>
    </w:div>
    <w:div w:id="1416198661">
      <w:bodyDiv w:val="1"/>
      <w:marLeft w:val="0"/>
      <w:marRight w:val="0"/>
      <w:marTop w:val="0"/>
      <w:marBottom w:val="0"/>
      <w:divBdr>
        <w:top w:val="none" w:sz="0" w:space="0" w:color="auto"/>
        <w:left w:val="none" w:sz="0" w:space="0" w:color="auto"/>
        <w:bottom w:val="none" w:sz="0" w:space="0" w:color="auto"/>
        <w:right w:val="none" w:sz="0" w:space="0" w:color="auto"/>
      </w:divBdr>
    </w:div>
    <w:div w:id="1568492236">
      <w:bodyDiv w:val="1"/>
      <w:marLeft w:val="0"/>
      <w:marRight w:val="0"/>
      <w:marTop w:val="0"/>
      <w:marBottom w:val="0"/>
      <w:divBdr>
        <w:top w:val="none" w:sz="0" w:space="0" w:color="auto"/>
        <w:left w:val="none" w:sz="0" w:space="0" w:color="auto"/>
        <w:bottom w:val="none" w:sz="0" w:space="0" w:color="auto"/>
        <w:right w:val="none" w:sz="0" w:space="0" w:color="auto"/>
      </w:divBdr>
    </w:div>
    <w:div w:id="1647472162">
      <w:bodyDiv w:val="1"/>
      <w:marLeft w:val="0"/>
      <w:marRight w:val="0"/>
      <w:marTop w:val="0"/>
      <w:marBottom w:val="0"/>
      <w:divBdr>
        <w:top w:val="none" w:sz="0" w:space="0" w:color="auto"/>
        <w:left w:val="none" w:sz="0" w:space="0" w:color="auto"/>
        <w:bottom w:val="none" w:sz="0" w:space="0" w:color="auto"/>
        <w:right w:val="none" w:sz="0" w:space="0" w:color="auto"/>
      </w:divBdr>
    </w:div>
    <w:div w:id="1704212311">
      <w:bodyDiv w:val="1"/>
      <w:marLeft w:val="0"/>
      <w:marRight w:val="0"/>
      <w:marTop w:val="0"/>
      <w:marBottom w:val="0"/>
      <w:divBdr>
        <w:top w:val="none" w:sz="0" w:space="0" w:color="auto"/>
        <w:left w:val="none" w:sz="0" w:space="0" w:color="auto"/>
        <w:bottom w:val="none" w:sz="0" w:space="0" w:color="auto"/>
        <w:right w:val="none" w:sz="0" w:space="0" w:color="auto"/>
      </w:divBdr>
    </w:div>
    <w:div w:id="21261915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emf"/><Relationship Id="rId5" Type="http://schemas.openxmlformats.org/officeDocument/2006/relationships/webSettings" Target="webSettings.xml"/><Relationship Id="rId15" Type="http://schemas.microsoft.com/office/2011/relationships/people" Target="people.xml"/><Relationship Id="rId10" Type="http://schemas.microsoft.com/office/2016/09/relationships/commentsIds" Target="commentsIds.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www.tm.org.mx/programa-de-integridad-en-contrataciones/"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36D5BF-7E2C-C248-8F11-D0FF15F8F3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96</TotalTime>
  <Pages>32</Pages>
  <Words>10294</Words>
  <Characters>56621</Characters>
  <Application>Microsoft Office Word</Application>
  <DocSecurity>0</DocSecurity>
  <Lines>471</Lines>
  <Paragraphs>133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66782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analia babinsky</dc:creator>
  <cp:keywords/>
  <dc:description/>
  <cp:lastModifiedBy>Transparencia Mexicana</cp:lastModifiedBy>
  <cp:revision>3</cp:revision>
  <dcterms:created xsi:type="dcterms:W3CDTF">2019-05-14T19:08:00Z</dcterms:created>
  <dcterms:modified xsi:type="dcterms:W3CDTF">2019-05-14T20:43:00Z</dcterms:modified>
</cp:coreProperties>
</file>