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748A" w:rsidRDefault="00FF4540" w:rsidP="00FF4540">
      <w:pPr>
        <w:autoSpaceDE w:val="0"/>
        <w:autoSpaceDN w:val="0"/>
        <w:adjustRightInd w:val="0"/>
        <w:spacing w:after="0" w:line="240" w:lineRule="auto"/>
        <w:rPr>
          <w:rFonts w:ascii="HelveticaNeue-Light" w:hAnsi="HelveticaNeue-Light" w:cs="HelveticaNeue-Light"/>
          <w:sz w:val="19"/>
          <w:szCs w:val="19"/>
        </w:rPr>
      </w:pPr>
      <w:r w:rsidRPr="00FF4540">
        <w:rPr>
          <w:rFonts w:ascii="HelveticaNeue-Light" w:hAnsi="HelveticaNeue-Light" w:cs="HelveticaNeue-Light"/>
          <w:sz w:val="19"/>
          <w:szCs w:val="19"/>
        </w:rPr>
        <w:t xml:space="preserve">La publicación </w:t>
      </w:r>
      <w:proofErr w:type="spellStart"/>
      <w:r w:rsidRPr="00FF4540">
        <w:rPr>
          <w:rFonts w:ascii="HelveticaNeue-Light" w:hAnsi="HelveticaNeue-Light" w:cs="HelveticaNeue-Light"/>
          <w:i/>
          <w:sz w:val="19"/>
          <w:szCs w:val="19"/>
        </w:rPr>
        <w:t>Transparency</w:t>
      </w:r>
      <w:proofErr w:type="spellEnd"/>
      <w:r w:rsidRPr="00FF4540">
        <w:rPr>
          <w:rFonts w:ascii="HelveticaNeue-Light" w:hAnsi="HelveticaNeue-Light" w:cs="HelveticaNeue-Light"/>
          <w:i/>
          <w:sz w:val="19"/>
          <w:szCs w:val="19"/>
        </w:rPr>
        <w:t xml:space="preserve"> in </w:t>
      </w:r>
      <w:proofErr w:type="spellStart"/>
      <w:r w:rsidRPr="00FF4540">
        <w:rPr>
          <w:rFonts w:ascii="HelveticaNeue-Light" w:hAnsi="HelveticaNeue-Light" w:cs="HelveticaNeue-Light"/>
          <w:i/>
          <w:sz w:val="19"/>
          <w:szCs w:val="19"/>
        </w:rPr>
        <w:t>Corporate</w:t>
      </w:r>
      <w:proofErr w:type="spellEnd"/>
      <w:r w:rsidRPr="00FF4540">
        <w:rPr>
          <w:rFonts w:ascii="HelveticaNeue-Light" w:hAnsi="HelveticaNeue-Light" w:cs="HelveticaNeue-Light"/>
          <w:i/>
          <w:sz w:val="19"/>
          <w:szCs w:val="19"/>
        </w:rPr>
        <w:t xml:space="preserve"> </w:t>
      </w:r>
      <w:proofErr w:type="spellStart"/>
      <w:r w:rsidRPr="00FF4540">
        <w:rPr>
          <w:rFonts w:ascii="HelveticaNeue-Light" w:hAnsi="HelveticaNeue-Light" w:cs="HelveticaNeue-Light"/>
          <w:i/>
          <w:sz w:val="19"/>
          <w:szCs w:val="19"/>
        </w:rPr>
        <w:t>Reporting</w:t>
      </w:r>
      <w:proofErr w:type="spellEnd"/>
      <w:r w:rsidRPr="00FF4540">
        <w:rPr>
          <w:rFonts w:ascii="HelveticaNeue-Light" w:hAnsi="HelveticaNeue-Light" w:cs="HelveticaNeue-Light"/>
          <w:i/>
          <w:sz w:val="19"/>
          <w:szCs w:val="19"/>
        </w:rPr>
        <w:t xml:space="preserve"> </w:t>
      </w:r>
      <w:r w:rsidRPr="00FF4540">
        <w:rPr>
          <w:rFonts w:ascii="HelveticaNeue-Light" w:hAnsi="HelveticaNeue-Light" w:cs="HelveticaNeue-Light"/>
          <w:sz w:val="19"/>
          <w:szCs w:val="19"/>
        </w:rPr>
        <w:t>analiza</w:t>
      </w:r>
      <w:r>
        <w:rPr>
          <w:rFonts w:ascii="HelveticaNeue-Light" w:hAnsi="HelveticaNeue-Light" w:cs="HelveticaNeue-Light"/>
          <w:sz w:val="19"/>
          <w:szCs w:val="19"/>
        </w:rPr>
        <w:t xml:space="preserve"> qué tan transparentes son las 105 compañías multinacionales más grandes del mundo en lo que respecta al reporte de una serie de medidas para combatir la corrupción</w:t>
      </w:r>
      <w:r w:rsidR="0092748A">
        <w:rPr>
          <w:rFonts w:ascii="HelveticaNeue-Light" w:hAnsi="HelveticaNeue-Light" w:cs="HelveticaNeue-Light"/>
          <w:sz w:val="19"/>
          <w:szCs w:val="19"/>
        </w:rPr>
        <w:t>. A pesar de que estas</w:t>
      </w:r>
      <w:r>
        <w:rPr>
          <w:rFonts w:ascii="HelveticaNeue-Light" w:hAnsi="HelveticaNeue-Light" w:cs="HelveticaNeue-Light"/>
          <w:sz w:val="19"/>
          <w:szCs w:val="19"/>
        </w:rPr>
        <w:t xml:space="preserve"> </w:t>
      </w:r>
      <w:r w:rsidR="0092748A">
        <w:rPr>
          <w:rFonts w:ascii="HelveticaNeue-Light" w:hAnsi="HelveticaNeue-Light" w:cs="HelveticaNeue-Light"/>
          <w:sz w:val="19"/>
          <w:szCs w:val="19"/>
        </w:rPr>
        <w:t>empresas</w:t>
      </w:r>
      <w:r>
        <w:rPr>
          <w:rFonts w:ascii="HelveticaNeue-Light" w:hAnsi="HelveticaNeue-Light" w:cs="HelveticaNeue-Light"/>
          <w:sz w:val="19"/>
          <w:szCs w:val="19"/>
        </w:rPr>
        <w:t xml:space="preserve"> maneja</w:t>
      </w:r>
      <w:r w:rsidR="0092748A">
        <w:rPr>
          <w:rFonts w:ascii="HelveticaNeue-Light" w:hAnsi="HelveticaNeue-Light" w:cs="HelveticaNeue-Light"/>
          <w:sz w:val="19"/>
          <w:szCs w:val="19"/>
        </w:rPr>
        <w:t>n</w:t>
      </w:r>
      <w:r>
        <w:rPr>
          <w:rFonts w:ascii="HelveticaNeue-Light" w:hAnsi="HelveticaNeue-Light" w:cs="HelveticaNeue-Light"/>
          <w:sz w:val="19"/>
          <w:szCs w:val="19"/>
        </w:rPr>
        <w:t xml:space="preserve"> miles de millones de dólares </w:t>
      </w:r>
      <w:r w:rsidR="0092748A">
        <w:rPr>
          <w:rFonts w:ascii="HelveticaNeue-Light" w:hAnsi="HelveticaNeue-Light" w:cs="HelveticaNeue-Light"/>
          <w:sz w:val="19"/>
          <w:szCs w:val="19"/>
        </w:rPr>
        <w:t xml:space="preserve">e inciden directamente </w:t>
      </w:r>
      <w:r>
        <w:rPr>
          <w:rFonts w:ascii="HelveticaNeue-Light" w:hAnsi="HelveticaNeue-Light" w:cs="HelveticaNeue-Light"/>
          <w:sz w:val="19"/>
          <w:szCs w:val="19"/>
        </w:rPr>
        <w:t>en la vida de la gente de más de 2</w:t>
      </w:r>
      <w:r w:rsidR="0092748A">
        <w:rPr>
          <w:rFonts w:ascii="HelveticaNeue-Light" w:hAnsi="HelveticaNeue-Light" w:cs="HelveticaNeue-Light"/>
          <w:sz w:val="19"/>
          <w:szCs w:val="19"/>
        </w:rPr>
        <w:t>0</w:t>
      </w:r>
      <w:r>
        <w:rPr>
          <w:rFonts w:ascii="HelveticaNeue-Light" w:hAnsi="HelveticaNeue-Light" w:cs="HelveticaNeue-Light"/>
          <w:sz w:val="19"/>
          <w:szCs w:val="19"/>
        </w:rPr>
        <w:t xml:space="preserve">0 países en el mundo, </w:t>
      </w:r>
      <w:r w:rsidR="0092748A">
        <w:rPr>
          <w:rFonts w:ascii="HelveticaNeue-Light" w:hAnsi="HelveticaNeue-Light" w:cs="HelveticaNeue-Light"/>
          <w:sz w:val="19"/>
          <w:szCs w:val="19"/>
        </w:rPr>
        <w:t>se caracterizan por ser opacas en el manejo de su información, especialmente de aquella relacionada con sus compromisos por implementar medidas para combatir la corrupción al interior de dichas empresas, las cuales, debido a su poder económico, pueden ser una fuente importante  de innovación, competencia y prosperidad</w:t>
      </w:r>
      <w:r w:rsidR="008870A1">
        <w:rPr>
          <w:rFonts w:ascii="HelveticaNeue-Light" w:hAnsi="HelveticaNeue-Light" w:cs="HelveticaNeue-Light"/>
          <w:sz w:val="19"/>
          <w:szCs w:val="19"/>
        </w:rPr>
        <w:t>.</w:t>
      </w:r>
    </w:p>
    <w:p w:rsidR="008870A1" w:rsidRDefault="008870A1" w:rsidP="00FF4540">
      <w:pPr>
        <w:autoSpaceDE w:val="0"/>
        <w:autoSpaceDN w:val="0"/>
        <w:adjustRightInd w:val="0"/>
        <w:spacing w:after="0" w:line="240" w:lineRule="auto"/>
        <w:rPr>
          <w:rFonts w:ascii="HelveticaNeue-Light" w:hAnsi="HelveticaNeue-Light" w:cs="HelveticaNeue-Light"/>
          <w:sz w:val="19"/>
          <w:szCs w:val="19"/>
        </w:rPr>
      </w:pPr>
    </w:p>
    <w:p w:rsidR="0092748A" w:rsidRDefault="0092748A" w:rsidP="00FF4540">
      <w:pPr>
        <w:autoSpaceDE w:val="0"/>
        <w:autoSpaceDN w:val="0"/>
        <w:adjustRightInd w:val="0"/>
        <w:spacing w:after="0" w:line="240" w:lineRule="auto"/>
        <w:rPr>
          <w:rFonts w:ascii="HelveticaNeue-Light" w:hAnsi="HelveticaNeue-Light" w:cs="HelveticaNeue-Light"/>
          <w:sz w:val="19"/>
          <w:szCs w:val="19"/>
        </w:rPr>
      </w:pPr>
      <w:r>
        <w:rPr>
          <w:rFonts w:ascii="HelveticaNeue-Light" w:hAnsi="HelveticaNeue-Light" w:cs="HelveticaNeue-Light"/>
          <w:sz w:val="19"/>
          <w:szCs w:val="19"/>
        </w:rPr>
        <w:t xml:space="preserve">Dada la enorme influencia que tienen sobre la economía mundial, es  fundamental </w:t>
      </w:r>
      <w:r w:rsidR="00CE1956">
        <w:rPr>
          <w:rFonts w:ascii="HelveticaNeue-Light" w:hAnsi="HelveticaNeue-Light" w:cs="HelveticaNeue-Light"/>
          <w:sz w:val="19"/>
          <w:szCs w:val="19"/>
        </w:rPr>
        <w:t xml:space="preserve">que </w:t>
      </w:r>
      <w:r>
        <w:rPr>
          <w:rFonts w:ascii="HelveticaNeue-Light" w:hAnsi="HelveticaNeue-Light" w:cs="HelveticaNeue-Light"/>
          <w:sz w:val="19"/>
          <w:szCs w:val="19"/>
        </w:rPr>
        <w:t xml:space="preserve">estas empresas reporten sobre sus programas anticorrupción, tengan mayor transparencia sobre su estructura organizacional y </w:t>
      </w:r>
      <w:r w:rsidR="00CE1956">
        <w:rPr>
          <w:rFonts w:ascii="HelveticaNeue-Light" w:hAnsi="HelveticaNeue-Light" w:cs="HelveticaNeue-Light"/>
          <w:sz w:val="19"/>
          <w:szCs w:val="19"/>
        </w:rPr>
        <w:t>sobre sus relaciones e impacto en los países donde operan</w:t>
      </w:r>
      <w:r>
        <w:rPr>
          <w:rFonts w:ascii="HelveticaNeue-Light" w:hAnsi="HelveticaNeue-Light" w:cs="HelveticaNeue-Light"/>
          <w:sz w:val="19"/>
          <w:szCs w:val="19"/>
        </w:rPr>
        <w:t>.</w:t>
      </w:r>
    </w:p>
    <w:p w:rsidR="00CE1956" w:rsidRDefault="00CE1956" w:rsidP="00FF4540">
      <w:pPr>
        <w:autoSpaceDE w:val="0"/>
        <w:autoSpaceDN w:val="0"/>
        <w:adjustRightInd w:val="0"/>
        <w:spacing w:after="0" w:line="240" w:lineRule="auto"/>
        <w:rPr>
          <w:rFonts w:ascii="HelveticaNeue-Light" w:hAnsi="HelveticaNeue-Light" w:cs="HelveticaNeue-Light"/>
          <w:sz w:val="19"/>
          <w:szCs w:val="19"/>
        </w:rPr>
      </w:pPr>
    </w:p>
    <w:p w:rsidR="00CE1956" w:rsidRDefault="00CE1956" w:rsidP="00FF4540">
      <w:pPr>
        <w:autoSpaceDE w:val="0"/>
        <w:autoSpaceDN w:val="0"/>
        <w:adjustRightInd w:val="0"/>
        <w:spacing w:after="0" w:line="240" w:lineRule="auto"/>
        <w:rPr>
          <w:rFonts w:ascii="HelveticaNeue-Light" w:hAnsi="HelveticaNeue-Light" w:cs="HelveticaNeue-Light"/>
          <w:sz w:val="19"/>
          <w:szCs w:val="19"/>
        </w:rPr>
      </w:pPr>
      <w:r>
        <w:rPr>
          <w:rFonts w:ascii="HelveticaNeue-Light" w:hAnsi="HelveticaNeue-Light" w:cs="HelveticaNeue-Light"/>
          <w:sz w:val="19"/>
          <w:szCs w:val="19"/>
        </w:rPr>
        <w:t xml:space="preserve">El desempeño de estas empresas en materia de transferencia se evalúa en una escala de 0 a 10 (donde 0 es lo menos transparente y 10 lo más transparente) en función de la apertura y disponibilidad de distintos tipos de información empresarial importante para el público en general: dónde pagan sus impuestos, cómo está constituida su estructura corporativa y qué están haciendo para combatir la corrupción. </w:t>
      </w:r>
    </w:p>
    <w:p w:rsidR="00CE1956" w:rsidRDefault="00CE1956" w:rsidP="00FF4540">
      <w:pPr>
        <w:autoSpaceDE w:val="0"/>
        <w:autoSpaceDN w:val="0"/>
        <w:adjustRightInd w:val="0"/>
        <w:spacing w:after="0" w:line="240" w:lineRule="auto"/>
        <w:rPr>
          <w:rFonts w:ascii="HelveticaNeue-Light" w:hAnsi="HelveticaNeue-Light" w:cs="HelveticaNeue-Light"/>
          <w:sz w:val="19"/>
          <w:szCs w:val="19"/>
        </w:rPr>
      </w:pPr>
    </w:p>
    <w:p w:rsidR="00CE1956" w:rsidRPr="008870A1" w:rsidRDefault="00CE1956" w:rsidP="00FF4540">
      <w:pPr>
        <w:autoSpaceDE w:val="0"/>
        <w:autoSpaceDN w:val="0"/>
        <w:adjustRightInd w:val="0"/>
        <w:spacing w:after="0" w:line="240" w:lineRule="auto"/>
        <w:rPr>
          <w:rFonts w:ascii="HelveticaNeue-Light" w:hAnsi="HelveticaNeue-Light" w:cs="HelveticaNeue-Light"/>
          <w:b/>
          <w:sz w:val="19"/>
          <w:szCs w:val="19"/>
        </w:rPr>
      </w:pPr>
      <w:r w:rsidRPr="008870A1">
        <w:rPr>
          <w:rFonts w:ascii="HelveticaNeue-Light" w:hAnsi="HelveticaNeue-Light" w:cs="HelveticaNeue-Light"/>
          <w:b/>
          <w:sz w:val="19"/>
          <w:szCs w:val="19"/>
        </w:rPr>
        <w:t>Algunos datos</w:t>
      </w:r>
    </w:p>
    <w:p w:rsidR="00CE1956" w:rsidRDefault="008870A1" w:rsidP="00FF4540">
      <w:pPr>
        <w:autoSpaceDE w:val="0"/>
        <w:autoSpaceDN w:val="0"/>
        <w:adjustRightInd w:val="0"/>
        <w:spacing w:after="0" w:line="240" w:lineRule="auto"/>
        <w:rPr>
          <w:rFonts w:ascii="HelveticaNeue-Light" w:hAnsi="HelveticaNeue-Light" w:cs="HelveticaNeue-Light"/>
          <w:sz w:val="19"/>
          <w:szCs w:val="19"/>
        </w:rPr>
      </w:pPr>
      <w:r>
        <w:rPr>
          <w:rFonts w:ascii="HelveticaNeue-Light" w:hAnsi="HelveticaNeue-Light" w:cs="HelveticaNeue-Light"/>
          <w:sz w:val="19"/>
          <w:szCs w:val="19"/>
        </w:rPr>
        <w:t>De</w:t>
      </w:r>
      <w:r w:rsidR="00CE1956">
        <w:rPr>
          <w:rFonts w:ascii="HelveticaNeue-Light" w:hAnsi="HelveticaNeue-Light" w:cs="HelveticaNeue-Light"/>
          <w:sz w:val="19"/>
          <w:szCs w:val="19"/>
        </w:rPr>
        <w:t xml:space="preserve"> las 105 compañías encuestadas para este reporte:</w:t>
      </w:r>
    </w:p>
    <w:p w:rsidR="00CE1956" w:rsidRDefault="00CE1956" w:rsidP="00FF4540">
      <w:pPr>
        <w:autoSpaceDE w:val="0"/>
        <w:autoSpaceDN w:val="0"/>
        <w:adjustRightInd w:val="0"/>
        <w:spacing w:after="0" w:line="240" w:lineRule="auto"/>
        <w:rPr>
          <w:rFonts w:ascii="HelveticaNeue-Light" w:hAnsi="HelveticaNeue-Light" w:cs="HelveticaNeue-Light"/>
          <w:sz w:val="19"/>
          <w:szCs w:val="19"/>
        </w:rPr>
      </w:pPr>
      <w:r>
        <w:rPr>
          <w:rFonts w:ascii="HelveticaNeue-Light" w:hAnsi="HelveticaNeue-Light" w:cs="HelveticaNeue-Light"/>
          <w:sz w:val="19"/>
          <w:szCs w:val="19"/>
        </w:rPr>
        <w:t xml:space="preserve">-50 no revelan los </w:t>
      </w:r>
      <w:proofErr w:type="spellStart"/>
      <w:r>
        <w:rPr>
          <w:rFonts w:ascii="HelveticaNeue-Light" w:hAnsi="HelveticaNeue-Light" w:cs="HelveticaNeue-Light"/>
          <w:sz w:val="19"/>
          <w:szCs w:val="19"/>
        </w:rPr>
        <w:t>ngresos</w:t>
      </w:r>
      <w:proofErr w:type="spellEnd"/>
      <w:r>
        <w:rPr>
          <w:rFonts w:ascii="HelveticaNeue-Light" w:hAnsi="HelveticaNeue-Light" w:cs="HelveticaNeue-Light"/>
          <w:sz w:val="19"/>
          <w:szCs w:val="19"/>
        </w:rPr>
        <w:t xml:space="preserve"> por ventas en ninguno de los países extranjeros donde </w:t>
      </w:r>
      <w:proofErr w:type="spellStart"/>
      <w:r>
        <w:rPr>
          <w:rFonts w:ascii="HelveticaNeue-Light" w:hAnsi="HelveticaNeue-Light" w:cs="HelveticaNeue-Light"/>
          <w:sz w:val="19"/>
          <w:szCs w:val="19"/>
        </w:rPr>
        <w:t>peran</w:t>
      </w:r>
      <w:proofErr w:type="spellEnd"/>
      <w:r>
        <w:rPr>
          <w:rFonts w:ascii="HelveticaNeue-Light" w:hAnsi="HelveticaNeue-Light" w:cs="HelveticaNeue-Light"/>
          <w:sz w:val="19"/>
          <w:szCs w:val="19"/>
        </w:rPr>
        <w:t>.</w:t>
      </w:r>
    </w:p>
    <w:p w:rsidR="007B2D47" w:rsidRDefault="00CE1956" w:rsidP="00FF4540">
      <w:pPr>
        <w:autoSpaceDE w:val="0"/>
        <w:autoSpaceDN w:val="0"/>
        <w:adjustRightInd w:val="0"/>
        <w:spacing w:after="0" w:line="240" w:lineRule="auto"/>
        <w:rPr>
          <w:rFonts w:ascii="HelveticaNeue-Light" w:hAnsi="HelveticaNeue-Light" w:cs="HelveticaNeue-Light"/>
          <w:sz w:val="19"/>
          <w:szCs w:val="19"/>
        </w:rPr>
      </w:pPr>
      <w:r>
        <w:rPr>
          <w:rFonts w:ascii="HelveticaNeue-Light" w:hAnsi="HelveticaNeue-Light" w:cs="HelveticaNeue-Light"/>
          <w:sz w:val="19"/>
          <w:szCs w:val="19"/>
        </w:rPr>
        <w:t xml:space="preserve">-85 no revelan </w:t>
      </w:r>
      <w:r w:rsidR="007B2D47">
        <w:rPr>
          <w:rFonts w:ascii="HelveticaNeue-Light" w:hAnsi="HelveticaNeue-Light" w:cs="HelveticaNeue-Light"/>
          <w:sz w:val="19"/>
          <w:szCs w:val="19"/>
        </w:rPr>
        <w:t>cuánto pagan por impuestos en ninguno de los países extranjeros donde operan.</w:t>
      </w:r>
    </w:p>
    <w:p w:rsidR="007B2D47" w:rsidRPr="008870A1" w:rsidRDefault="007B2D47" w:rsidP="00FF4540">
      <w:pPr>
        <w:autoSpaceDE w:val="0"/>
        <w:autoSpaceDN w:val="0"/>
        <w:adjustRightInd w:val="0"/>
        <w:spacing w:after="0" w:line="240" w:lineRule="auto"/>
        <w:rPr>
          <w:rFonts w:ascii="HelveticaNeue-Light" w:hAnsi="HelveticaNeue-Light" w:cs="HelveticaNeue-Light"/>
          <w:sz w:val="19"/>
          <w:szCs w:val="19"/>
        </w:rPr>
      </w:pPr>
      <w:r w:rsidRPr="008870A1">
        <w:rPr>
          <w:rFonts w:ascii="HelveticaNeue-Light" w:hAnsi="HelveticaNeue-Light" w:cs="HelveticaNeue-Light"/>
          <w:sz w:val="19"/>
          <w:szCs w:val="19"/>
        </w:rPr>
        <w:t>-39 no revelan ningún tipo de información financiera en sus países de origen.</w:t>
      </w:r>
    </w:p>
    <w:p w:rsidR="007B2D47" w:rsidRPr="008870A1" w:rsidRDefault="007B2D47" w:rsidP="00FF4540">
      <w:pPr>
        <w:autoSpaceDE w:val="0"/>
        <w:autoSpaceDN w:val="0"/>
        <w:adjustRightInd w:val="0"/>
        <w:spacing w:after="0" w:line="240" w:lineRule="auto"/>
        <w:rPr>
          <w:rFonts w:ascii="HelveticaNeue-Light" w:hAnsi="HelveticaNeue-Light" w:cs="HelveticaNeue-Light"/>
          <w:sz w:val="19"/>
          <w:szCs w:val="19"/>
        </w:rPr>
      </w:pPr>
    </w:p>
    <w:p w:rsidR="007B2D47" w:rsidRPr="008870A1" w:rsidRDefault="007B2D47" w:rsidP="00FF4540">
      <w:pPr>
        <w:autoSpaceDE w:val="0"/>
        <w:autoSpaceDN w:val="0"/>
        <w:adjustRightInd w:val="0"/>
        <w:spacing w:after="0" w:line="240" w:lineRule="auto"/>
        <w:rPr>
          <w:rFonts w:ascii="HelveticaNeue-Light" w:hAnsi="HelveticaNeue-Light" w:cs="HelveticaNeue-Light"/>
          <w:b/>
          <w:sz w:val="19"/>
          <w:szCs w:val="19"/>
        </w:rPr>
      </w:pPr>
      <w:r w:rsidRPr="008870A1">
        <w:rPr>
          <w:rFonts w:ascii="HelveticaNeue-Light" w:hAnsi="HelveticaNeue-Light" w:cs="HelveticaNeue-Light"/>
          <w:b/>
          <w:sz w:val="19"/>
          <w:szCs w:val="19"/>
        </w:rPr>
        <w:t>En México:</w:t>
      </w:r>
    </w:p>
    <w:p w:rsidR="007B2D47" w:rsidRDefault="007B2D47" w:rsidP="007B2D47">
      <w:pPr>
        <w:autoSpaceDE w:val="0"/>
        <w:autoSpaceDN w:val="0"/>
        <w:adjustRightInd w:val="0"/>
        <w:spacing w:after="0" w:line="240" w:lineRule="auto"/>
        <w:rPr>
          <w:rFonts w:ascii="HelveticaNeue-Light" w:hAnsi="HelveticaNeue-Light" w:cs="HelveticaNeue-Light"/>
          <w:sz w:val="19"/>
          <w:szCs w:val="19"/>
        </w:rPr>
      </w:pPr>
      <w:r>
        <w:rPr>
          <w:rFonts w:ascii="HelveticaNeue-Light" w:hAnsi="HelveticaNeue-Light" w:cs="HelveticaNeue-Light"/>
          <w:sz w:val="19"/>
          <w:szCs w:val="19"/>
        </w:rPr>
        <w:t>De</w:t>
      </w:r>
      <w:r w:rsidRPr="007B2D47">
        <w:rPr>
          <w:rFonts w:ascii="HelveticaNeue-Light" w:hAnsi="HelveticaNeue-Light" w:cs="HelveticaNeue-Light"/>
          <w:sz w:val="19"/>
          <w:szCs w:val="19"/>
        </w:rPr>
        <w:t xml:space="preserve"> 65 compañías 6 revelan ingresos por ventas y solo 3 informaci</w:t>
      </w:r>
      <w:r>
        <w:rPr>
          <w:rFonts w:ascii="HelveticaNeue-Light" w:hAnsi="HelveticaNeue-Light" w:cs="HelveticaNeue-Light"/>
          <w:sz w:val="19"/>
          <w:szCs w:val="19"/>
        </w:rPr>
        <w:t>ón de pago de impuestos.</w:t>
      </w:r>
    </w:p>
    <w:p w:rsidR="007B2D47" w:rsidRDefault="007B2D47" w:rsidP="007B2D47">
      <w:pPr>
        <w:autoSpaceDE w:val="0"/>
        <w:autoSpaceDN w:val="0"/>
        <w:adjustRightInd w:val="0"/>
        <w:spacing w:after="0" w:line="240" w:lineRule="auto"/>
        <w:rPr>
          <w:rFonts w:ascii="HelveticaNeue-Light" w:hAnsi="HelveticaNeue-Light" w:cs="HelveticaNeue-Light"/>
          <w:sz w:val="19"/>
          <w:szCs w:val="19"/>
        </w:rPr>
      </w:pPr>
    </w:p>
    <w:p w:rsidR="000328FC" w:rsidRDefault="007B2D47" w:rsidP="007B2D47">
      <w:pPr>
        <w:autoSpaceDE w:val="0"/>
        <w:autoSpaceDN w:val="0"/>
        <w:adjustRightInd w:val="0"/>
        <w:spacing w:after="0" w:line="240" w:lineRule="auto"/>
        <w:rPr>
          <w:rFonts w:ascii="HelveticaNeueW01-75Bold" w:eastAsia="Times New Roman" w:hAnsi="HelveticaNeueW01-75Bold" w:cs="Times New Roman"/>
          <w:color w:val="5D5D5D"/>
          <w:sz w:val="20"/>
          <w:szCs w:val="20"/>
          <w:lang w:eastAsia="es-MX"/>
        </w:rPr>
      </w:pPr>
      <w:r>
        <w:rPr>
          <w:rFonts w:ascii="HelveticaNeue-Light" w:hAnsi="HelveticaNeue-Light" w:cs="HelveticaNeue-Light"/>
          <w:sz w:val="19"/>
          <w:szCs w:val="19"/>
        </w:rPr>
        <w:t xml:space="preserve">Para mayor información puedes descargar o consultar la publicación en línea en </w:t>
      </w:r>
      <w:r>
        <w:t>(</w:t>
      </w:r>
      <w:hyperlink r:id="rId5" w:tgtFrame="_blank" w:history="1">
        <w:r>
          <w:rPr>
            <w:rStyle w:val="Hipervnculo"/>
          </w:rPr>
          <w:t>http://www.transparency.org/news/feature/shining-a-light-on-the-worlds-biggest-companies</w:t>
        </w:r>
      </w:hyperlink>
      <w:r>
        <w:t>)</w:t>
      </w:r>
      <w:r>
        <w:rPr>
          <w:rFonts w:ascii="HelveticaNeue-Light" w:hAnsi="HelveticaNeue-Light" w:cs="HelveticaNeue-Light"/>
          <w:sz w:val="19"/>
          <w:szCs w:val="19"/>
        </w:rPr>
        <w:t>.</w:t>
      </w:r>
      <w:r w:rsidRPr="007B2D47">
        <w:rPr>
          <w:rFonts w:ascii="HelveticaNeueW01-75Bold" w:eastAsia="Times New Roman" w:hAnsi="HelveticaNeueW01-75Bold" w:cs="Times New Roman"/>
          <w:color w:val="5D5D5D"/>
          <w:sz w:val="20"/>
          <w:szCs w:val="20"/>
          <w:lang w:eastAsia="es-MX"/>
        </w:rPr>
        <w:t xml:space="preserve"> </w:t>
      </w:r>
    </w:p>
    <w:p w:rsidR="007B2D47" w:rsidRDefault="007B2D47" w:rsidP="007B2D47">
      <w:pPr>
        <w:autoSpaceDE w:val="0"/>
        <w:autoSpaceDN w:val="0"/>
        <w:adjustRightInd w:val="0"/>
        <w:spacing w:after="0" w:line="240" w:lineRule="auto"/>
        <w:rPr>
          <w:rFonts w:ascii="HelveticaNeueW01-75Bold" w:eastAsia="Times New Roman" w:hAnsi="HelveticaNeueW01-75Bold" w:cs="Times New Roman"/>
          <w:color w:val="5D5D5D"/>
          <w:sz w:val="20"/>
          <w:szCs w:val="20"/>
          <w:lang w:eastAsia="es-MX"/>
        </w:rPr>
      </w:pPr>
    </w:p>
    <w:p w:rsidR="007B2D47" w:rsidRPr="007B2D47" w:rsidRDefault="007B2D47" w:rsidP="007B2D47">
      <w:pPr>
        <w:autoSpaceDE w:val="0"/>
        <w:autoSpaceDN w:val="0"/>
        <w:adjustRightInd w:val="0"/>
        <w:spacing w:after="0" w:line="240" w:lineRule="auto"/>
      </w:pPr>
    </w:p>
    <w:sectPr w:rsidR="007B2D47" w:rsidRPr="007B2D47" w:rsidSect="000328FC">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HelveticaNeue-Light">
    <w:panose1 w:val="00000000000000000000"/>
    <w:charset w:val="00"/>
    <w:family w:val="swiss"/>
    <w:notTrueType/>
    <w:pitch w:val="default"/>
    <w:sig w:usb0="00000003" w:usb1="00000000" w:usb2="00000000" w:usb3="00000000" w:csb0="00000001" w:csb1="00000000"/>
  </w:font>
  <w:font w:name="HelveticaNeueW01-75Bold">
    <w:altName w:val="Times New Roman"/>
    <w:charset w:val="00"/>
    <w:family w:val="auto"/>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E660021"/>
    <w:multiLevelType w:val="multilevel"/>
    <w:tmpl w:val="31060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FF4540"/>
    <w:rsid w:val="000328FC"/>
    <w:rsid w:val="007B2D47"/>
    <w:rsid w:val="0084230B"/>
    <w:rsid w:val="008870A1"/>
    <w:rsid w:val="0092748A"/>
    <w:rsid w:val="00CE1956"/>
    <w:rsid w:val="00FF4540"/>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28FC"/>
  </w:style>
  <w:style w:type="character" w:default="1" w:styleId="Fuentedeprrafopredeter">
    <w:name w:val="Default Paragraph Font"/>
    <w:uiPriority w:val="1"/>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CE1956"/>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Hipervnculo">
    <w:name w:val="Hyperlink"/>
    <w:basedOn w:val="Fuentedeprrafopredeter"/>
    <w:uiPriority w:val="99"/>
    <w:semiHidden/>
    <w:unhideWhenUsed/>
    <w:rsid w:val="007B2D47"/>
    <w:rPr>
      <w:color w:val="0000FF"/>
      <w:u w:val="single"/>
    </w:rPr>
  </w:style>
</w:styles>
</file>

<file path=word/webSettings.xml><?xml version="1.0" encoding="utf-8"?>
<w:webSettings xmlns:r="http://schemas.openxmlformats.org/officeDocument/2006/relationships" xmlns:w="http://schemas.openxmlformats.org/wordprocessingml/2006/main">
  <w:divs>
    <w:div w:id="1039206802">
      <w:bodyDiv w:val="1"/>
      <w:marLeft w:val="0"/>
      <w:marRight w:val="0"/>
      <w:marTop w:val="0"/>
      <w:marBottom w:val="0"/>
      <w:divBdr>
        <w:top w:val="none" w:sz="0" w:space="0" w:color="auto"/>
        <w:left w:val="none" w:sz="0" w:space="0" w:color="auto"/>
        <w:bottom w:val="none" w:sz="0" w:space="0" w:color="auto"/>
        <w:right w:val="none" w:sz="0" w:space="0" w:color="auto"/>
      </w:divBdr>
      <w:divsChild>
        <w:div w:id="1549412456">
          <w:marLeft w:val="0"/>
          <w:marRight w:val="0"/>
          <w:marTop w:val="0"/>
          <w:marBottom w:val="0"/>
          <w:divBdr>
            <w:top w:val="none" w:sz="0" w:space="0" w:color="auto"/>
            <w:left w:val="none" w:sz="0" w:space="0" w:color="auto"/>
            <w:bottom w:val="none" w:sz="0" w:space="0" w:color="auto"/>
            <w:right w:val="none" w:sz="0" w:space="0" w:color="auto"/>
          </w:divBdr>
          <w:divsChild>
            <w:div w:id="1712655476">
              <w:marLeft w:val="0"/>
              <w:marRight w:val="0"/>
              <w:marTop w:val="0"/>
              <w:marBottom w:val="0"/>
              <w:divBdr>
                <w:top w:val="none" w:sz="0" w:space="0" w:color="auto"/>
                <w:left w:val="none" w:sz="0" w:space="0" w:color="auto"/>
                <w:bottom w:val="none" w:sz="0" w:space="0" w:color="auto"/>
                <w:right w:val="none" w:sz="0" w:space="0" w:color="auto"/>
              </w:divBdr>
              <w:divsChild>
                <w:div w:id="1734817058">
                  <w:marLeft w:val="150"/>
                  <w:marRight w:val="150"/>
                  <w:marTop w:val="0"/>
                  <w:marBottom w:val="4350"/>
                  <w:divBdr>
                    <w:top w:val="none" w:sz="0" w:space="0" w:color="auto"/>
                    <w:left w:val="none" w:sz="0" w:space="0" w:color="auto"/>
                    <w:bottom w:val="none" w:sz="0" w:space="0" w:color="auto"/>
                    <w:right w:val="none" w:sz="0" w:space="0" w:color="auto"/>
                  </w:divBdr>
                  <w:divsChild>
                    <w:div w:id="113644761">
                      <w:marLeft w:val="150"/>
                      <w:marRight w:val="150"/>
                      <w:marTop w:val="0"/>
                      <w:marBottom w:val="0"/>
                      <w:divBdr>
                        <w:top w:val="none" w:sz="0" w:space="0" w:color="auto"/>
                        <w:left w:val="none" w:sz="0" w:space="0" w:color="auto"/>
                        <w:bottom w:val="none" w:sz="0" w:space="0" w:color="auto"/>
                        <w:right w:val="none" w:sz="0" w:space="0" w:color="auto"/>
                      </w:divBdr>
                      <w:divsChild>
                        <w:div w:id="486476481">
                          <w:marLeft w:val="0"/>
                          <w:marRight w:val="0"/>
                          <w:marTop w:val="0"/>
                          <w:marBottom w:val="0"/>
                          <w:divBdr>
                            <w:top w:val="none" w:sz="0" w:space="0" w:color="auto"/>
                            <w:left w:val="none" w:sz="0" w:space="0" w:color="auto"/>
                            <w:bottom w:val="none" w:sz="0" w:space="0" w:color="auto"/>
                            <w:right w:val="none" w:sz="0" w:space="0" w:color="auto"/>
                          </w:divBdr>
                          <w:divsChild>
                            <w:div w:id="1759446481">
                              <w:marLeft w:val="0"/>
                              <w:marRight w:val="0"/>
                              <w:marTop w:val="0"/>
                              <w:marBottom w:val="345"/>
                              <w:divBdr>
                                <w:top w:val="none" w:sz="0" w:space="0" w:color="auto"/>
                                <w:left w:val="none" w:sz="0" w:space="0" w:color="auto"/>
                                <w:bottom w:val="none" w:sz="0" w:space="0" w:color="auto"/>
                                <w:right w:val="none" w:sz="0" w:space="0" w:color="auto"/>
                              </w:divBdr>
                              <w:divsChild>
                                <w:div w:id="1019546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transparency.org/news/feature/shining-a-light-on-the-worlds-biggest-companies"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1</Pages>
  <Words>320</Words>
  <Characters>1765</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TRANSPARENCIA</dc:creator>
  <cp:lastModifiedBy>TRANSPARENCIA</cp:lastModifiedBy>
  <cp:revision>2</cp:revision>
  <dcterms:created xsi:type="dcterms:W3CDTF">2012-07-23T23:32:00Z</dcterms:created>
  <dcterms:modified xsi:type="dcterms:W3CDTF">2012-07-31T16:35:00Z</dcterms:modified>
</cp:coreProperties>
</file>